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09BBB" w14:textId="62DB307F" w:rsidR="00336A66" w:rsidRDefault="00336A66" w:rsidP="00336A66">
      <w:pPr>
        <w:jc w:val="center"/>
        <w:rPr>
          <w:rFonts w:ascii="Poppins" w:hAnsi="Poppins" w:cs="Poppins"/>
          <w:b/>
          <w:color w:val="0070C0"/>
          <w:sz w:val="24"/>
          <w:szCs w:val="24"/>
          <w:u w:val="single"/>
        </w:rPr>
      </w:pPr>
      <w:r w:rsidRPr="00336A66">
        <w:rPr>
          <w:rFonts w:ascii="Poppins" w:hAnsi="Poppins" w:cs="Poppins"/>
          <w:b/>
          <w:noProof/>
          <w:color w:val="0070C0"/>
          <w:sz w:val="24"/>
          <w:szCs w:val="24"/>
        </w:rPr>
        <w:drawing>
          <wp:inline distT="0" distB="0" distL="0" distR="0" wp14:anchorId="0DE061B7" wp14:editId="48B971C5">
            <wp:extent cx="2311260" cy="1394460"/>
            <wp:effectExtent l="0" t="0" r="0" b="0"/>
            <wp:docPr id="432153207" name="Picture 1" descr="A logo for a health netwo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153207" name="Picture 1" descr="A logo for a health network&#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2322435" cy="1401202"/>
                    </a:xfrm>
                    <a:prstGeom prst="rect">
                      <a:avLst/>
                    </a:prstGeom>
                  </pic:spPr>
                </pic:pic>
              </a:graphicData>
            </a:graphic>
          </wp:inline>
        </w:drawing>
      </w:r>
    </w:p>
    <w:p w14:paraId="1C45DABD" w14:textId="15207CE5" w:rsidR="00716673" w:rsidRPr="00336A66" w:rsidRDefault="00423EAB" w:rsidP="00336A66">
      <w:pPr>
        <w:jc w:val="center"/>
        <w:rPr>
          <w:rFonts w:ascii="Poppins" w:hAnsi="Poppins" w:cs="Poppins"/>
          <w:b/>
          <w:color w:val="5B9BD5" w:themeColor="accent5"/>
          <w:sz w:val="24"/>
          <w:szCs w:val="24"/>
          <w:u w:val="single"/>
        </w:rPr>
      </w:pPr>
      <w:r w:rsidRPr="00336A66">
        <w:rPr>
          <w:rFonts w:ascii="Poppins" w:hAnsi="Poppins" w:cs="Poppins"/>
          <w:b/>
          <w:color w:val="5B9BD5" w:themeColor="accent5"/>
          <w:sz w:val="24"/>
          <w:szCs w:val="24"/>
          <w:u w:val="single"/>
        </w:rPr>
        <w:t xml:space="preserve">2024 </w:t>
      </w:r>
      <w:r w:rsidR="00716673" w:rsidRPr="00336A66">
        <w:rPr>
          <w:rFonts w:ascii="Poppins" w:hAnsi="Poppins" w:cs="Poppins"/>
          <w:b/>
          <w:color w:val="5B9BD5" w:themeColor="accent5"/>
          <w:sz w:val="24"/>
          <w:szCs w:val="24"/>
          <w:u w:val="single"/>
        </w:rPr>
        <w:t>WNC Community Health Survey</w:t>
      </w:r>
      <w:r w:rsidR="00336A66">
        <w:rPr>
          <w:rFonts w:ascii="Poppins" w:hAnsi="Poppins" w:cs="Poppins"/>
          <w:b/>
          <w:color w:val="5B9BD5" w:themeColor="accent5"/>
          <w:sz w:val="24"/>
          <w:szCs w:val="24"/>
          <w:u w:val="single"/>
        </w:rPr>
        <w:t xml:space="preserve"> Methodology</w:t>
      </w:r>
    </w:p>
    <w:p w14:paraId="7CBEF1A6" w14:textId="77777777" w:rsidR="00716673" w:rsidRPr="00FC0427" w:rsidRDefault="00716673" w:rsidP="00716673">
      <w:pPr>
        <w:rPr>
          <w:rFonts w:ascii="Poppins" w:hAnsi="Poppins" w:cs="Poppins"/>
          <w:b/>
          <w:u w:val="single"/>
        </w:rPr>
      </w:pPr>
    </w:p>
    <w:p w14:paraId="4449724D" w14:textId="77777777" w:rsidR="00716673" w:rsidRDefault="00716673" w:rsidP="00716673">
      <w:pPr>
        <w:rPr>
          <w:rFonts w:ascii="Poppins" w:hAnsi="Poppins" w:cs="Poppins"/>
          <w:b/>
          <w:u w:val="single"/>
        </w:rPr>
      </w:pPr>
      <w:r w:rsidRPr="00FC0427">
        <w:rPr>
          <w:rFonts w:ascii="Poppins" w:hAnsi="Poppins" w:cs="Poppins"/>
          <w:b/>
          <w:u w:val="single"/>
        </w:rPr>
        <w:t>Survey Methodology</w:t>
      </w:r>
    </w:p>
    <w:p w14:paraId="21C6FBED" w14:textId="77777777" w:rsidR="00E96EA5" w:rsidRPr="00FC0427" w:rsidRDefault="00E96EA5" w:rsidP="00716673">
      <w:pPr>
        <w:rPr>
          <w:rFonts w:ascii="Poppins" w:hAnsi="Poppins" w:cs="Poppins"/>
          <w:b/>
          <w:u w:val="single"/>
        </w:rPr>
      </w:pPr>
    </w:p>
    <w:p w14:paraId="1960DE20" w14:textId="46D03011" w:rsidR="00423EAB" w:rsidRDefault="00423EAB" w:rsidP="00423EAB">
      <w:pPr>
        <w:rPr>
          <w:rFonts w:ascii="Poppins" w:eastAsia="Times New Roman" w:hAnsi="Poppins" w:cs="Poppins"/>
          <w:color w:val="000000"/>
        </w:rPr>
      </w:pPr>
      <w:r w:rsidRPr="00423EAB">
        <w:rPr>
          <w:rFonts w:ascii="Poppins" w:eastAsia="Times New Roman" w:hAnsi="Poppins" w:cs="Poppins"/>
          <w:color w:val="000000"/>
        </w:rPr>
        <w:t xml:space="preserve">The 2024 WNC Community Health Survey was conducted from March to June 2024 across 18 counties in Western North Carolina: Avery, Burke, Buncombe, Cherokee, Clay, Graham, Haywood, Henderson, Jackson, Macon, Madison, McDowell, Mitchell, Polk, Rutherford, Swain, Transylvania, and Yancey. The survey aimed to supplement </w:t>
      </w:r>
      <w:r>
        <w:rPr>
          <w:rFonts w:ascii="Poppins" w:eastAsia="Times New Roman" w:hAnsi="Poppins" w:cs="Poppins"/>
          <w:color w:val="000000"/>
        </w:rPr>
        <w:t>ava</w:t>
      </w:r>
      <w:r w:rsidR="00263B65">
        <w:rPr>
          <w:rFonts w:ascii="Poppins" w:eastAsia="Times New Roman" w:hAnsi="Poppins" w:cs="Poppins"/>
          <w:color w:val="000000"/>
        </w:rPr>
        <w:t xml:space="preserve">ilable </w:t>
      </w:r>
      <w:r w:rsidRPr="00423EAB">
        <w:rPr>
          <w:rFonts w:ascii="Poppins" w:eastAsia="Times New Roman" w:hAnsi="Poppins" w:cs="Poppins"/>
          <w:color w:val="000000"/>
        </w:rPr>
        <w:t>secondary data, address regional data gaps, and enable counties to explore specific local health concerns.</w:t>
      </w:r>
    </w:p>
    <w:p w14:paraId="56A101F5" w14:textId="77777777" w:rsidR="00423EAB" w:rsidRPr="00423EAB" w:rsidRDefault="00423EAB" w:rsidP="00423EAB">
      <w:pPr>
        <w:rPr>
          <w:rFonts w:ascii="Poppins" w:eastAsia="Times New Roman" w:hAnsi="Poppins" w:cs="Poppins"/>
          <w:color w:val="000000"/>
        </w:rPr>
      </w:pPr>
    </w:p>
    <w:p w14:paraId="34364180" w14:textId="01E3F8E6" w:rsidR="00423EAB" w:rsidRDefault="00423EAB" w:rsidP="00423EAB">
      <w:pPr>
        <w:rPr>
          <w:rFonts w:ascii="Poppins" w:eastAsia="Times New Roman" w:hAnsi="Poppins" w:cs="Poppins"/>
          <w:color w:val="000000"/>
        </w:rPr>
      </w:pPr>
      <w:r w:rsidRPr="004238BE">
        <w:rPr>
          <w:rFonts w:ascii="Poppins" w:eastAsia="Times New Roman" w:hAnsi="Poppins" w:cs="Poppins"/>
          <w:color w:val="000000"/>
        </w:rPr>
        <w:t xml:space="preserve">Professional Research Consultants, Inc. (PRC) implemented a mixed-mode survey methodology combining telephone (landline and cell) and online surveys. </w:t>
      </w:r>
      <w:r w:rsidR="004238BE" w:rsidRPr="004238BE">
        <w:rPr>
          <w:rFonts w:ascii="Poppins" w:eastAsia="Times New Roman" w:hAnsi="Poppins" w:cs="Poppins"/>
          <w:color w:val="000000"/>
        </w:rPr>
        <w:t>The approach ensured a representative sample of the regional population, allowing for stratification by demographic characteristics while enhancing data collection efficiency.</w:t>
      </w:r>
    </w:p>
    <w:p w14:paraId="77CC739D" w14:textId="77777777" w:rsidR="00423EAB" w:rsidRPr="00423EAB" w:rsidRDefault="00423EAB" w:rsidP="00423EAB">
      <w:pPr>
        <w:rPr>
          <w:rFonts w:ascii="Poppins" w:eastAsia="Times New Roman" w:hAnsi="Poppins" w:cs="Poppins"/>
          <w:color w:val="000000"/>
        </w:rPr>
      </w:pPr>
    </w:p>
    <w:p w14:paraId="38F60699" w14:textId="4444814E" w:rsidR="00DE5A2B" w:rsidRPr="00FC0427" w:rsidRDefault="00423EAB" w:rsidP="00423EAB">
      <w:pPr>
        <w:rPr>
          <w:rFonts w:ascii="Poppins" w:hAnsi="Poppins" w:cs="Poppins"/>
          <w:b/>
          <w:u w:val="single"/>
        </w:rPr>
      </w:pPr>
      <w:r w:rsidRPr="00423EAB">
        <w:rPr>
          <w:rFonts w:ascii="Poppins" w:eastAsia="Times New Roman" w:hAnsi="Poppins" w:cs="Poppins"/>
          <w:color w:val="000000"/>
        </w:rPr>
        <w:t>A significant component of the 2024 survey involved community outreach, incorporating an oversampling strategy via online surveys. These efforts, led by WNC Health Network and th</w:t>
      </w:r>
      <w:r w:rsidR="00D54E49">
        <w:rPr>
          <w:rFonts w:ascii="Poppins" w:eastAsia="Times New Roman" w:hAnsi="Poppins" w:cs="Poppins"/>
          <w:color w:val="000000"/>
        </w:rPr>
        <w:t xml:space="preserve">e </w:t>
      </w:r>
      <w:r w:rsidRPr="00423EAB">
        <w:rPr>
          <w:rFonts w:ascii="Poppins" w:eastAsia="Times New Roman" w:hAnsi="Poppins" w:cs="Poppins"/>
          <w:color w:val="000000"/>
        </w:rPr>
        <w:t>Mountain DEEP</w:t>
      </w:r>
      <w:r w:rsidR="00D54E49">
        <w:rPr>
          <w:rFonts w:ascii="Poppins" w:eastAsia="Times New Roman" w:hAnsi="Poppins" w:cs="Poppins"/>
          <w:color w:val="000000"/>
        </w:rPr>
        <w:t xml:space="preserve"> team</w:t>
      </w:r>
      <w:r w:rsidRPr="00423EAB">
        <w:rPr>
          <w:rFonts w:ascii="Poppins" w:eastAsia="Times New Roman" w:hAnsi="Poppins" w:cs="Poppins"/>
          <w:color w:val="000000"/>
        </w:rPr>
        <w:t xml:space="preserve">, focused on specific </w:t>
      </w:r>
      <w:r>
        <w:rPr>
          <w:rFonts w:ascii="Poppins" w:eastAsia="Times New Roman" w:hAnsi="Poppins" w:cs="Poppins"/>
          <w:color w:val="000000"/>
        </w:rPr>
        <w:t>populations</w:t>
      </w:r>
      <w:r w:rsidR="00D54E49">
        <w:rPr>
          <w:rFonts w:ascii="Poppins" w:eastAsia="Times New Roman" w:hAnsi="Poppins" w:cs="Poppins"/>
          <w:color w:val="000000"/>
        </w:rPr>
        <w:t>, including Black/African American, Hispanic/Latinx and American Indian/ Alaska Native residents,</w:t>
      </w:r>
      <w:r w:rsidRPr="00423EAB">
        <w:rPr>
          <w:rFonts w:ascii="Poppins" w:eastAsia="Times New Roman" w:hAnsi="Poppins" w:cs="Poppins"/>
          <w:color w:val="000000"/>
        </w:rPr>
        <w:t xml:space="preserve"> to improve representativeness. The oversampling initiative included a pilot project employing survey ambassadors, as well as engagement through social media and public health partners, resulting in a 28% increase in community outreach survey responses compared to 2021.</w:t>
      </w:r>
    </w:p>
    <w:p w14:paraId="4DD16D71" w14:textId="77777777" w:rsidR="00423EAB" w:rsidRPr="00423EAB" w:rsidRDefault="00423EAB" w:rsidP="00423EAB">
      <w:pPr>
        <w:spacing w:before="100" w:beforeAutospacing="1" w:after="100" w:afterAutospacing="1"/>
        <w:outlineLvl w:val="3"/>
        <w:rPr>
          <w:rFonts w:ascii="Poppins" w:eastAsia="Times New Roman" w:hAnsi="Poppins" w:cs="Poppins"/>
          <w:b/>
          <w:bCs/>
        </w:rPr>
      </w:pPr>
      <w:r w:rsidRPr="00423EAB">
        <w:rPr>
          <w:rFonts w:ascii="Poppins" w:eastAsia="Times New Roman" w:hAnsi="Poppins" w:cs="Poppins"/>
          <w:b/>
          <w:bCs/>
        </w:rPr>
        <w:t>Survey Instrument</w:t>
      </w:r>
    </w:p>
    <w:p w14:paraId="766055C0" w14:textId="4F1B8A6A" w:rsidR="00423EAB" w:rsidRPr="00423EAB" w:rsidRDefault="00423EAB" w:rsidP="00423EAB">
      <w:pPr>
        <w:spacing w:before="100" w:beforeAutospacing="1" w:after="100" w:afterAutospacing="1"/>
        <w:rPr>
          <w:rFonts w:ascii="Poppins" w:eastAsia="Times New Roman" w:hAnsi="Poppins" w:cs="Poppins"/>
        </w:rPr>
      </w:pPr>
      <w:r w:rsidRPr="00423EAB">
        <w:rPr>
          <w:rFonts w:ascii="Poppins" w:eastAsia="Times New Roman" w:hAnsi="Poppins" w:cs="Poppins"/>
        </w:rPr>
        <w:t xml:space="preserve">The survey instrument was developed collaboratively by Mountain DEEP, WNC Regional Data Team, and WNC Healthy Impact’s data workgroup, with input from PRC. Many of the survey questions were drawn from the </w:t>
      </w:r>
      <w:hyperlink r:id="rId9" w:history="1">
        <w:r w:rsidRPr="00423EAB">
          <w:rPr>
            <w:rStyle w:val="Hyperlink"/>
            <w:rFonts w:ascii="Poppins" w:eastAsia="Times New Roman" w:hAnsi="Poppins" w:cs="Poppins"/>
          </w:rPr>
          <w:t>CDC Behavioral Risk Factor Surveillance System (BRFSS)</w:t>
        </w:r>
      </w:hyperlink>
      <w:r w:rsidRPr="00423EAB">
        <w:rPr>
          <w:rFonts w:ascii="Poppins" w:eastAsia="Times New Roman" w:hAnsi="Poppins" w:cs="Poppins"/>
        </w:rPr>
        <w:t xml:space="preserve"> and other validated public health surveys. Additional questions were designed by WNC Healthy Impact and regional partners to address local health concerns. Each county had the option to include three county-specific </w:t>
      </w:r>
      <w:r w:rsidRPr="00423EAB">
        <w:rPr>
          <w:rFonts w:ascii="Poppins" w:eastAsia="Times New Roman" w:hAnsi="Poppins" w:cs="Poppins"/>
        </w:rPr>
        <w:lastRenderedPageBreak/>
        <w:t>questions, with data from these questions available upon request but not included in the regional WNC Data Workbook.</w:t>
      </w:r>
    </w:p>
    <w:p w14:paraId="68C68E73" w14:textId="77777777" w:rsidR="00423EAB" w:rsidRPr="00423EAB" w:rsidRDefault="00423EAB" w:rsidP="00423EAB">
      <w:pPr>
        <w:spacing w:before="100" w:beforeAutospacing="1" w:after="100" w:afterAutospacing="1"/>
        <w:outlineLvl w:val="3"/>
        <w:rPr>
          <w:rFonts w:ascii="Poppins" w:eastAsia="Times New Roman" w:hAnsi="Poppins" w:cs="Poppins"/>
          <w:b/>
          <w:bCs/>
        </w:rPr>
      </w:pPr>
      <w:r w:rsidRPr="00423EAB">
        <w:rPr>
          <w:rFonts w:ascii="Poppins" w:eastAsia="Times New Roman" w:hAnsi="Poppins" w:cs="Poppins"/>
          <w:b/>
          <w:bCs/>
        </w:rPr>
        <w:t>Sampling Approach &amp; Design</w:t>
      </w:r>
    </w:p>
    <w:p w14:paraId="2453BA9B" w14:textId="77777777" w:rsidR="00423EAB" w:rsidRPr="00423EAB" w:rsidRDefault="00423EAB" w:rsidP="00423EAB">
      <w:pPr>
        <w:spacing w:before="100" w:beforeAutospacing="1" w:after="100" w:afterAutospacing="1"/>
        <w:rPr>
          <w:rFonts w:ascii="Poppins" w:eastAsia="Times New Roman" w:hAnsi="Poppins" w:cs="Poppins"/>
        </w:rPr>
      </w:pPr>
      <w:r w:rsidRPr="00423EAB">
        <w:rPr>
          <w:rFonts w:ascii="Poppins" w:eastAsia="Times New Roman" w:hAnsi="Poppins" w:cs="Poppins"/>
        </w:rPr>
        <w:t>PRC designed the survey methodology to minimize sample bias and maximize representativeness. A mixed-mode methodology was used, incorporating:</w:t>
      </w:r>
    </w:p>
    <w:p w14:paraId="3B2A8435" w14:textId="77777777" w:rsidR="00423EAB" w:rsidRPr="00423EAB" w:rsidRDefault="00423EAB" w:rsidP="00423EAB">
      <w:pPr>
        <w:numPr>
          <w:ilvl w:val="0"/>
          <w:numId w:val="4"/>
        </w:numPr>
        <w:spacing w:before="100" w:beforeAutospacing="1" w:after="100" w:afterAutospacing="1"/>
        <w:rPr>
          <w:rFonts w:ascii="Poppins" w:eastAsia="Times New Roman" w:hAnsi="Poppins" w:cs="Poppins"/>
        </w:rPr>
      </w:pPr>
      <w:r w:rsidRPr="00423EAB">
        <w:rPr>
          <w:rFonts w:ascii="Poppins" w:eastAsia="Times New Roman" w:hAnsi="Poppins" w:cs="Poppins"/>
          <w:b/>
          <w:bCs/>
        </w:rPr>
        <w:t>Telephone Surveys:</w:t>
      </w:r>
      <w:r w:rsidRPr="00423EAB">
        <w:rPr>
          <w:rFonts w:ascii="Poppins" w:eastAsia="Times New Roman" w:hAnsi="Poppins" w:cs="Poppins"/>
        </w:rPr>
        <w:t xml:space="preserve"> Conducted by PRC using live interviewers and computer-aided telephone interviewing (CATI) technology. Calls were made during evening and weekend hours, with up to five call attempts per number. Surveys were conducted in English and Spanish.</w:t>
      </w:r>
    </w:p>
    <w:p w14:paraId="65F8D8A9" w14:textId="77777777" w:rsidR="00263B65" w:rsidRPr="00263B65" w:rsidRDefault="00423EAB" w:rsidP="00ED3F9C">
      <w:pPr>
        <w:numPr>
          <w:ilvl w:val="0"/>
          <w:numId w:val="4"/>
        </w:numPr>
        <w:spacing w:before="100" w:beforeAutospacing="1" w:after="100" w:afterAutospacing="1"/>
      </w:pPr>
      <w:r w:rsidRPr="00423EAB">
        <w:rPr>
          <w:rFonts w:ascii="Poppins" w:eastAsia="Times New Roman" w:hAnsi="Poppins" w:cs="Poppins"/>
          <w:b/>
          <w:bCs/>
        </w:rPr>
        <w:t>Online Surveys:</w:t>
      </w:r>
      <w:r w:rsidRPr="00423EAB">
        <w:rPr>
          <w:rFonts w:ascii="Poppins" w:eastAsia="Times New Roman" w:hAnsi="Poppins" w:cs="Poppins"/>
        </w:rPr>
        <w:t xml:space="preserve"> PRC partnered with a third-party provider to identify and invite respondents to complete an online version of the survey, ensuring better representation of younger and more urban demographic segments.</w:t>
      </w:r>
    </w:p>
    <w:p w14:paraId="1A990CBB" w14:textId="77777777" w:rsidR="00263B65" w:rsidRDefault="00263B65" w:rsidP="00263B65">
      <w:pPr>
        <w:numPr>
          <w:ilvl w:val="0"/>
          <w:numId w:val="4"/>
        </w:numPr>
        <w:spacing w:before="100" w:beforeAutospacing="1" w:after="100" w:afterAutospacing="1"/>
        <w:rPr>
          <w:rFonts w:ascii="Poppins" w:eastAsia="Times New Roman" w:hAnsi="Poppins" w:cs="Poppins"/>
        </w:rPr>
      </w:pPr>
      <w:r w:rsidRPr="00263B65">
        <w:rPr>
          <w:rStyle w:val="Strong"/>
          <w:rFonts w:ascii="Poppins" w:hAnsi="Poppins" w:cs="Poppins"/>
        </w:rPr>
        <w:t>Community Outreach:</w:t>
      </w:r>
      <w:r w:rsidRPr="00263B65">
        <w:rPr>
          <w:rFonts w:ascii="Poppins" w:hAnsi="Poppins" w:cs="Poppins"/>
        </w:rPr>
        <w:t xml:space="preserve"> WNC Health Network and local partners promoted an online survey link to drive additional participation. Mountain DEEP and Survey Ambassadors primarily engaged community members through in-person events, while public health partners distributed promotional materials through social media campaigns and printed outreach.</w:t>
      </w:r>
    </w:p>
    <w:p w14:paraId="33183E7E" w14:textId="56A74A0E" w:rsidR="00423EAB" w:rsidRPr="00423EAB" w:rsidRDefault="00263B65" w:rsidP="00263B65">
      <w:pPr>
        <w:numPr>
          <w:ilvl w:val="1"/>
          <w:numId w:val="4"/>
        </w:numPr>
        <w:spacing w:before="100" w:beforeAutospacing="1" w:after="100" w:afterAutospacing="1"/>
        <w:rPr>
          <w:rFonts w:ascii="Poppins" w:eastAsia="Times New Roman" w:hAnsi="Poppins" w:cs="Poppins"/>
        </w:rPr>
      </w:pPr>
      <w:r>
        <w:rPr>
          <w:rFonts w:ascii="Poppins" w:eastAsia="Times New Roman" w:hAnsi="Poppins" w:cs="Poppins"/>
        </w:rPr>
        <w:t>T</w:t>
      </w:r>
      <w:r w:rsidR="00423EAB" w:rsidRPr="00423EAB">
        <w:rPr>
          <w:rFonts w:ascii="Poppins" w:eastAsia="Times New Roman" w:hAnsi="Poppins" w:cs="Poppins"/>
        </w:rPr>
        <w:t xml:space="preserve">o encourage participation, Mountain DEEP provided $25 Walmart gift cards as incentives, while </w:t>
      </w:r>
      <w:r>
        <w:rPr>
          <w:rFonts w:ascii="Poppins" w:eastAsia="Times New Roman" w:hAnsi="Poppins" w:cs="Poppins"/>
        </w:rPr>
        <w:t>S</w:t>
      </w:r>
      <w:r w:rsidR="00423EAB" w:rsidRPr="00423EAB">
        <w:rPr>
          <w:rFonts w:ascii="Poppins" w:eastAsia="Times New Roman" w:hAnsi="Poppins" w:cs="Poppins"/>
        </w:rPr>
        <w:t xml:space="preserve">urvey </w:t>
      </w:r>
      <w:r>
        <w:rPr>
          <w:rFonts w:ascii="Poppins" w:eastAsia="Times New Roman" w:hAnsi="Poppins" w:cs="Poppins"/>
        </w:rPr>
        <w:t>A</w:t>
      </w:r>
      <w:r w:rsidR="00423EAB" w:rsidRPr="00423EAB">
        <w:rPr>
          <w:rFonts w:ascii="Poppins" w:eastAsia="Times New Roman" w:hAnsi="Poppins" w:cs="Poppins"/>
        </w:rPr>
        <w:t xml:space="preserve">mbassadors </w:t>
      </w:r>
      <w:r>
        <w:rPr>
          <w:rFonts w:ascii="Poppins" w:eastAsia="Times New Roman" w:hAnsi="Poppins" w:cs="Poppins"/>
        </w:rPr>
        <w:t>had access to</w:t>
      </w:r>
      <w:r w:rsidR="00423EAB" w:rsidRPr="00423EAB">
        <w:rPr>
          <w:rFonts w:ascii="Poppins" w:eastAsia="Times New Roman" w:hAnsi="Poppins" w:cs="Poppins"/>
        </w:rPr>
        <w:t xml:space="preserve"> a raffle for five $100 Walmart gift cards.</w:t>
      </w:r>
    </w:p>
    <w:p w14:paraId="44222391" w14:textId="77777777" w:rsidR="00423EAB" w:rsidRPr="00423EAB" w:rsidRDefault="00423EAB" w:rsidP="00423EAB">
      <w:pPr>
        <w:spacing w:before="100" w:beforeAutospacing="1" w:after="100" w:afterAutospacing="1"/>
        <w:outlineLvl w:val="3"/>
        <w:rPr>
          <w:rFonts w:ascii="Poppins" w:eastAsia="Times New Roman" w:hAnsi="Poppins" w:cs="Poppins"/>
          <w:b/>
          <w:bCs/>
        </w:rPr>
      </w:pPr>
      <w:r w:rsidRPr="00423EAB">
        <w:rPr>
          <w:rFonts w:ascii="Poppins" w:eastAsia="Times New Roman" w:hAnsi="Poppins" w:cs="Poppins"/>
          <w:b/>
          <w:bCs/>
        </w:rPr>
        <w:t>Survey Administration &amp; Response Rates</w:t>
      </w:r>
    </w:p>
    <w:p w14:paraId="6CBB4990" w14:textId="44AC20BE" w:rsidR="00423EAB" w:rsidRDefault="00423EAB" w:rsidP="00423EAB">
      <w:pPr>
        <w:spacing w:before="100" w:beforeAutospacing="1" w:after="100" w:afterAutospacing="1"/>
        <w:rPr>
          <w:rFonts w:ascii="Poppins" w:eastAsia="Times New Roman" w:hAnsi="Poppins" w:cs="Poppins"/>
        </w:rPr>
      </w:pPr>
      <w:r w:rsidRPr="00423EAB">
        <w:rPr>
          <w:rFonts w:ascii="Poppins" w:eastAsia="Times New Roman" w:hAnsi="Poppins" w:cs="Poppins"/>
        </w:rPr>
        <w:t>PRC administered 3,664 randomly sampled surveys across the region. The community outreach efforts led by WNC Health Network and partners contributed an additional 2,234 responses, bringing the total sample size to 5,898</w:t>
      </w:r>
      <w:r w:rsidR="004238BE">
        <w:rPr>
          <w:rFonts w:ascii="Poppins" w:eastAsia="Times New Roman" w:hAnsi="Poppins" w:cs="Poppins"/>
        </w:rPr>
        <w:t xml:space="preserve"> (Table 1)</w:t>
      </w:r>
      <w:r w:rsidRPr="00423EAB">
        <w:rPr>
          <w:rFonts w:ascii="Poppins" w:eastAsia="Times New Roman" w:hAnsi="Poppins" w:cs="Poppins"/>
        </w:rPr>
        <w:t>.</w:t>
      </w:r>
    </w:p>
    <w:p w14:paraId="1023DD7A" w14:textId="77777777" w:rsidR="00C35336" w:rsidRDefault="00C35336" w:rsidP="004238BE">
      <w:pPr>
        <w:rPr>
          <w:rFonts w:ascii="Poppins" w:hAnsi="Poppins" w:cs="Poppins"/>
          <w:b/>
          <w:bCs/>
          <w:iCs/>
        </w:rPr>
      </w:pPr>
    </w:p>
    <w:p w14:paraId="1761FEE6" w14:textId="77777777" w:rsidR="00C35336" w:rsidRDefault="00C35336" w:rsidP="004238BE">
      <w:pPr>
        <w:rPr>
          <w:rFonts w:ascii="Poppins" w:hAnsi="Poppins" w:cs="Poppins"/>
          <w:b/>
          <w:bCs/>
          <w:iCs/>
        </w:rPr>
      </w:pPr>
    </w:p>
    <w:p w14:paraId="3170B86F" w14:textId="77777777" w:rsidR="00C35336" w:rsidRDefault="00C35336" w:rsidP="004238BE">
      <w:pPr>
        <w:rPr>
          <w:rFonts w:ascii="Poppins" w:hAnsi="Poppins" w:cs="Poppins"/>
          <w:b/>
          <w:bCs/>
          <w:iCs/>
        </w:rPr>
      </w:pPr>
    </w:p>
    <w:p w14:paraId="24B51603" w14:textId="77777777" w:rsidR="00C35336" w:rsidRDefault="00C35336" w:rsidP="004238BE">
      <w:pPr>
        <w:rPr>
          <w:rFonts w:ascii="Poppins" w:hAnsi="Poppins" w:cs="Poppins"/>
          <w:b/>
          <w:bCs/>
          <w:iCs/>
        </w:rPr>
      </w:pPr>
    </w:p>
    <w:p w14:paraId="52D69F5E" w14:textId="77777777" w:rsidR="00C35336" w:rsidRDefault="00C35336" w:rsidP="004238BE">
      <w:pPr>
        <w:rPr>
          <w:rFonts w:ascii="Poppins" w:hAnsi="Poppins" w:cs="Poppins"/>
          <w:b/>
          <w:bCs/>
          <w:iCs/>
        </w:rPr>
      </w:pPr>
    </w:p>
    <w:p w14:paraId="15C81E24" w14:textId="77777777" w:rsidR="00C35336" w:rsidRDefault="00C35336" w:rsidP="004238BE">
      <w:pPr>
        <w:rPr>
          <w:rFonts w:ascii="Poppins" w:hAnsi="Poppins" w:cs="Poppins"/>
          <w:b/>
          <w:bCs/>
          <w:iCs/>
        </w:rPr>
      </w:pPr>
    </w:p>
    <w:p w14:paraId="5BD4F062" w14:textId="77777777" w:rsidR="00C35336" w:rsidRDefault="00C35336" w:rsidP="004238BE">
      <w:pPr>
        <w:rPr>
          <w:rFonts w:ascii="Poppins" w:hAnsi="Poppins" w:cs="Poppins"/>
          <w:b/>
          <w:bCs/>
          <w:iCs/>
        </w:rPr>
      </w:pPr>
    </w:p>
    <w:p w14:paraId="6D7B2BB0" w14:textId="77777777" w:rsidR="00C35336" w:rsidRDefault="00C35336" w:rsidP="004238BE">
      <w:pPr>
        <w:rPr>
          <w:rFonts w:ascii="Poppins" w:hAnsi="Poppins" w:cs="Poppins"/>
          <w:b/>
          <w:bCs/>
          <w:iCs/>
        </w:rPr>
      </w:pPr>
    </w:p>
    <w:p w14:paraId="4A83F4DB" w14:textId="77777777" w:rsidR="00C35336" w:rsidRDefault="00C35336" w:rsidP="004238BE">
      <w:pPr>
        <w:rPr>
          <w:rFonts w:ascii="Poppins" w:hAnsi="Poppins" w:cs="Poppins"/>
          <w:b/>
          <w:bCs/>
          <w:iCs/>
        </w:rPr>
      </w:pPr>
    </w:p>
    <w:p w14:paraId="3BC262FE" w14:textId="77777777" w:rsidR="00C35336" w:rsidRDefault="00C35336" w:rsidP="004238BE">
      <w:pPr>
        <w:rPr>
          <w:rFonts w:ascii="Poppins" w:hAnsi="Poppins" w:cs="Poppins"/>
          <w:b/>
          <w:bCs/>
          <w:iCs/>
        </w:rPr>
      </w:pPr>
    </w:p>
    <w:p w14:paraId="17AF796D" w14:textId="77777777" w:rsidR="00C35336" w:rsidRDefault="00C35336" w:rsidP="004238BE">
      <w:pPr>
        <w:rPr>
          <w:rFonts w:ascii="Poppins" w:hAnsi="Poppins" w:cs="Poppins"/>
          <w:b/>
          <w:bCs/>
          <w:iCs/>
        </w:rPr>
      </w:pPr>
    </w:p>
    <w:p w14:paraId="30210FAC" w14:textId="77777777" w:rsidR="00C35336" w:rsidRDefault="00C35336" w:rsidP="004238BE">
      <w:pPr>
        <w:rPr>
          <w:rFonts w:ascii="Poppins" w:hAnsi="Poppins" w:cs="Poppins"/>
          <w:b/>
          <w:bCs/>
          <w:iCs/>
        </w:rPr>
      </w:pPr>
    </w:p>
    <w:p w14:paraId="79521763" w14:textId="41D1FE99" w:rsidR="004238BE" w:rsidRDefault="004238BE" w:rsidP="004238BE">
      <w:pPr>
        <w:rPr>
          <w:rFonts w:ascii="Poppins" w:hAnsi="Poppins" w:cs="Poppins"/>
          <w:b/>
          <w:bCs/>
          <w:iCs/>
        </w:rPr>
      </w:pPr>
      <w:r>
        <w:rPr>
          <w:rFonts w:ascii="Poppins" w:hAnsi="Poppins" w:cs="Poppins"/>
          <w:b/>
          <w:bCs/>
          <w:iCs/>
        </w:rPr>
        <w:lastRenderedPageBreak/>
        <w:t>Table 1: Survey Response Rates by County and Region</w:t>
      </w:r>
    </w:p>
    <w:tbl>
      <w:tblPr>
        <w:tblStyle w:val="TableGridLight"/>
        <w:tblW w:w="5000" w:type="pct"/>
        <w:tblLook w:val="04A0" w:firstRow="1" w:lastRow="0" w:firstColumn="1" w:lastColumn="0" w:noHBand="0" w:noVBand="1"/>
      </w:tblPr>
      <w:tblGrid>
        <w:gridCol w:w="2432"/>
        <w:gridCol w:w="2306"/>
        <w:gridCol w:w="2306"/>
        <w:gridCol w:w="2306"/>
      </w:tblGrid>
      <w:tr w:rsidR="005D4467" w:rsidRPr="005D4467" w14:paraId="5039016B" w14:textId="77777777" w:rsidTr="005D4467">
        <w:trPr>
          <w:trHeight w:val="701"/>
        </w:trPr>
        <w:tc>
          <w:tcPr>
            <w:tcW w:w="1301" w:type="pct"/>
          </w:tcPr>
          <w:p w14:paraId="07D42873" w14:textId="77777777" w:rsidR="005D4467" w:rsidRPr="001B6179" w:rsidRDefault="005D4467" w:rsidP="000A238C">
            <w:pPr>
              <w:pStyle w:val="2020ParagraphCHNA"/>
              <w:keepNext/>
              <w:keepLines/>
              <w:spacing w:line="240" w:lineRule="auto"/>
              <w:rPr>
                <w:rFonts w:ascii="Poppins" w:hAnsi="Poppins" w:cs="Poppins"/>
                <w:b/>
                <w:bCs/>
                <w:color w:val="auto"/>
                <w:sz w:val="16"/>
                <w:szCs w:val="16"/>
              </w:rPr>
            </w:pPr>
            <w:r w:rsidRPr="001B6179">
              <w:rPr>
                <w:rFonts w:ascii="Poppins" w:hAnsi="Poppins" w:cs="Poppins"/>
                <w:b/>
                <w:bCs/>
                <w:color w:val="auto"/>
                <w:sz w:val="16"/>
                <w:szCs w:val="16"/>
              </w:rPr>
              <w:t>COUNTY</w:t>
            </w:r>
          </w:p>
        </w:tc>
        <w:tc>
          <w:tcPr>
            <w:tcW w:w="1233" w:type="pct"/>
          </w:tcPr>
          <w:p w14:paraId="71206917" w14:textId="77777777" w:rsidR="005D4467" w:rsidRPr="001B6179" w:rsidRDefault="005D4467" w:rsidP="000A238C">
            <w:pPr>
              <w:pStyle w:val="2020ParagraphCHNA"/>
              <w:keepNext/>
              <w:keepLines/>
              <w:spacing w:line="240" w:lineRule="auto"/>
              <w:jc w:val="center"/>
              <w:rPr>
                <w:rFonts w:ascii="Poppins" w:hAnsi="Poppins" w:cs="Poppins"/>
                <w:b/>
                <w:bCs/>
                <w:color w:val="auto"/>
                <w:sz w:val="16"/>
                <w:szCs w:val="16"/>
              </w:rPr>
            </w:pPr>
            <w:r w:rsidRPr="001B6179">
              <w:rPr>
                <w:rFonts w:ascii="Poppins" w:hAnsi="Poppins" w:cs="Poppins"/>
                <w:b/>
                <w:bCs/>
                <w:color w:val="auto"/>
                <w:sz w:val="16"/>
                <w:szCs w:val="16"/>
              </w:rPr>
              <w:t xml:space="preserve">RANDOM-SAMPLE SURVEYS </w:t>
            </w:r>
            <w:r w:rsidRPr="001B6179">
              <w:rPr>
                <w:rFonts w:ascii="Poppins" w:hAnsi="Poppins" w:cs="Poppins"/>
                <w:b/>
                <w:bCs/>
                <w:color w:val="auto"/>
                <w:sz w:val="16"/>
                <w:szCs w:val="16"/>
              </w:rPr>
              <w:br/>
              <w:t>(PRC)</w:t>
            </w:r>
          </w:p>
        </w:tc>
        <w:tc>
          <w:tcPr>
            <w:tcW w:w="1233" w:type="pct"/>
          </w:tcPr>
          <w:p w14:paraId="4C797550" w14:textId="77777777" w:rsidR="005D4467" w:rsidRPr="001B6179" w:rsidRDefault="005D4467" w:rsidP="000A238C">
            <w:pPr>
              <w:pStyle w:val="2020ParagraphCHNA"/>
              <w:keepNext/>
              <w:keepLines/>
              <w:spacing w:line="240" w:lineRule="auto"/>
              <w:jc w:val="center"/>
              <w:rPr>
                <w:rFonts w:ascii="Poppins" w:hAnsi="Poppins" w:cs="Poppins"/>
                <w:b/>
                <w:bCs/>
                <w:color w:val="auto"/>
                <w:sz w:val="16"/>
                <w:szCs w:val="16"/>
              </w:rPr>
            </w:pPr>
            <w:r w:rsidRPr="001B6179">
              <w:rPr>
                <w:rFonts w:ascii="Poppins" w:hAnsi="Poppins" w:cs="Poppins"/>
                <w:b/>
                <w:bCs/>
                <w:color w:val="auto"/>
                <w:sz w:val="16"/>
                <w:szCs w:val="16"/>
              </w:rPr>
              <w:t xml:space="preserve">COMMUNITY OUTREACH SURVEYS </w:t>
            </w:r>
          </w:p>
          <w:p w14:paraId="036C82BB" w14:textId="1D832D9C" w:rsidR="005D4467" w:rsidRPr="001B6179" w:rsidRDefault="005D4467" w:rsidP="000A238C">
            <w:pPr>
              <w:pStyle w:val="2020ParagraphCHNA"/>
              <w:keepNext/>
              <w:keepLines/>
              <w:spacing w:line="240" w:lineRule="auto"/>
              <w:jc w:val="center"/>
              <w:rPr>
                <w:rFonts w:ascii="Poppins" w:hAnsi="Poppins" w:cs="Poppins"/>
                <w:b/>
                <w:bCs/>
                <w:color w:val="auto"/>
                <w:sz w:val="16"/>
                <w:szCs w:val="16"/>
              </w:rPr>
            </w:pPr>
            <w:r w:rsidRPr="001B6179">
              <w:rPr>
                <w:rFonts w:ascii="Poppins" w:hAnsi="Poppins" w:cs="Poppins"/>
                <w:b/>
                <w:bCs/>
                <w:color w:val="auto"/>
                <w:sz w:val="16"/>
                <w:szCs w:val="16"/>
              </w:rPr>
              <w:t>(WNC Health Network)</w:t>
            </w:r>
          </w:p>
        </w:tc>
        <w:tc>
          <w:tcPr>
            <w:tcW w:w="1233" w:type="pct"/>
          </w:tcPr>
          <w:p w14:paraId="74DFFEA5" w14:textId="77777777" w:rsidR="005D4467" w:rsidRPr="001B6179" w:rsidRDefault="005D4467" w:rsidP="000A238C">
            <w:pPr>
              <w:pStyle w:val="2020ParagraphCHNA"/>
              <w:keepNext/>
              <w:keepLines/>
              <w:spacing w:line="240" w:lineRule="auto"/>
              <w:jc w:val="center"/>
              <w:rPr>
                <w:rFonts w:ascii="Poppins" w:hAnsi="Poppins" w:cs="Poppins"/>
                <w:b/>
                <w:bCs/>
                <w:color w:val="auto"/>
                <w:sz w:val="16"/>
                <w:szCs w:val="16"/>
              </w:rPr>
            </w:pPr>
            <w:r w:rsidRPr="001B6179">
              <w:rPr>
                <w:rFonts w:ascii="Poppins" w:hAnsi="Poppins" w:cs="Poppins"/>
                <w:b/>
                <w:bCs/>
                <w:color w:val="auto"/>
                <w:sz w:val="16"/>
                <w:szCs w:val="16"/>
              </w:rPr>
              <w:t>TOTAL SURVEYS</w:t>
            </w:r>
          </w:p>
        </w:tc>
      </w:tr>
      <w:tr w:rsidR="005D4467" w:rsidRPr="005D4467" w14:paraId="4B2CB4AC" w14:textId="77777777" w:rsidTr="005D4467">
        <w:trPr>
          <w:trHeight w:val="288"/>
        </w:trPr>
        <w:tc>
          <w:tcPr>
            <w:tcW w:w="1301" w:type="pct"/>
          </w:tcPr>
          <w:p w14:paraId="35F83AEA" w14:textId="77777777" w:rsidR="005D4467" w:rsidRPr="001B6179" w:rsidRDefault="005D4467" w:rsidP="000A238C">
            <w:pPr>
              <w:pStyle w:val="2020ParagraphCHNA"/>
              <w:keepNext/>
              <w:keepLines/>
              <w:spacing w:line="240" w:lineRule="auto"/>
              <w:rPr>
                <w:rFonts w:ascii="Poppins" w:hAnsi="Poppins" w:cs="Poppins"/>
                <w:b/>
                <w:bCs/>
                <w:sz w:val="16"/>
                <w:szCs w:val="16"/>
              </w:rPr>
            </w:pPr>
            <w:r w:rsidRPr="001B6179">
              <w:rPr>
                <w:rFonts w:ascii="Poppins" w:hAnsi="Poppins" w:cs="Poppins"/>
                <w:b/>
                <w:bCs/>
                <w:color w:val="000000"/>
                <w:sz w:val="16"/>
                <w:szCs w:val="16"/>
              </w:rPr>
              <w:t>Avery County</w:t>
            </w:r>
          </w:p>
        </w:tc>
        <w:tc>
          <w:tcPr>
            <w:tcW w:w="1233" w:type="pct"/>
          </w:tcPr>
          <w:p w14:paraId="0EF90312" w14:textId="77777777" w:rsidR="005D4467" w:rsidRPr="001B6179" w:rsidRDefault="005D4467" w:rsidP="000A238C">
            <w:pPr>
              <w:pStyle w:val="2020ParagraphCHNA"/>
              <w:keepNext/>
              <w:keepLines/>
              <w:spacing w:line="240" w:lineRule="auto"/>
              <w:jc w:val="center"/>
              <w:rPr>
                <w:rFonts w:ascii="Poppins" w:hAnsi="Poppins" w:cs="Poppins"/>
                <w:color w:val="000000"/>
                <w:sz w:val="16"/>
                <w:szCs w:val="16"/>
              </w:rPr>
            </w:pPr>
            <w:r w:rsidRPr="001B6179">
              <w:rPr>
                <w:rFonts w:ascii="Poppins" w:hAnsi="Poppins" w:cs="Poppins"/>
                <w:color w:val="000000"/>
                <w:sz w:val="16"/>
                <w:szCs w:val="16"/>
              </w:rPr>
              <w:t>150</w:t>
            </w:r>
          </w:p>
        </w:tc>
        <w:tc>
          <w:tcPr>
            <w:tcW w:w="1233" w:type="pct"/>
          </w:tcPr>
          <w:p w14:paraId="01F777C6" w14:textId="77777777" w:rsidR="005D4467" w:rsidRPr="001B6179" w:rsidRDefault="005D4467" w:rsidP="000A238C">
            <w:pPr>
              <w:pStyle w:val="2020ParagraphCHNA"/>
              <w:keepNext/>
              <w:keepLines/>
              <w:spacing w:line="240" w:lineRule="auto"/>
              <w:jc w:val="center"/>
              <w:rPr>
                <w:rFonts w:ascii="Poppins" w:hAnsi="Poppins" w:cs="Poppins"/>
                <w:color w:val="000000"/>
                <w:sz w:val="16"/>
                <w:szCs w:val="16"/>
              </w:rPr>
            </w:pPr>
            <w:r w:rsidRPr="001B6179">
              <w:rPr>
                <w:rFonts w:ascii="Poppins" w:hAnsi="Poppins" w:cs="Poppins"/>
                <w:color w:val="000000"/>
                <w:sz w:val="16"/>
                <w:szCs w:val="16"/>
              </w:rPr>
              <w:t>16</w:t>
            </w:r>
          </w:p>
        </w:tc>
        <w:tc>
          <w:tcPr>
            <w:tcW w:w="1233" w:type="pct"/>
          </w:tcPr>
          <w:p w14:paraId="0DBA9D2E" w14:textId="77777777" w:rsidR="005D4467" w:rsidRPr="001B6179" w:rsidRDefault="005D4467" w:rsidP="000A238C">
            <w:pPr>
              <w:pStyle w:val="2020ParagraphCHNA"/>
              <w:keepNext/>
              <w:keepLines/>
              <w:spacing w:line="240" w:lineRule="auto"/>
              <w:jc w:val="center"/>
              <w:rPr>
                <w:rFonts w:ascii="Poppins" w:hAnsi="Poppins" w:cs="Poppins"/>
                <w:color w:val="000000"/>
                <w:sz w:val="16"/>
                <w:szCs w:val="16"/>
              </w:rPr>
            </w:pPr>
            <w:r w:rsidRPr="001B6179">
              <w:rPr>
                <w:rFonts w:ascii="Poppins" w:hAnsi="Poppins" w:cs="Poppins"/>
                <w:color w:val="000000"/>
                <w:sz w:val="16"/>
                <w:szCs w:val="16"/>
              </w:rPr>
              <w:t>166</w:t>
            </w:r>
          </w:p>
        </w:tc>
      </w:tr>
      <w:tr w:rsidR="005D4467" w:rsidRPr="005D4467" w14:paraId="756AA865" w14:textId="77777777" w:rsidTr="005D4467">
        <w:trPr>
          <w:trHeight w:val="288"/>
        </w:trPr>
        <w:tc>
          <w:tcPr>
            <w:tcW w:w="1301" w:type="pct"/>
          </w:tcPr>
          <w:p w14:paraId="0D1BF57E" w14:textId="77777777" w:rsidR="005D4467" w:rsidRPr="001B6179" w:rsidRDefault="005D4467" w:rsidP="000A238C">
            <w:pPr>
              <w:pStyle w:val="2020ParagraphCHNA"/>
              <w:keepNext/>
              <w:keepLines/>
              <w:spacing w:line="240" w:lineRule="auto"/>
              <w:rPr>
                <w:rFonts w:ascii="Poppins" w:hAnsi="Poppins" w:cs="Poppins"/>
                <w:b/>
                <w:bCs/>
                <w:sz w:val="16"/>
                <w:szCs w:val="16"/>
              </w:rPr>
            </w:pPr>
            <w:r w:rsidRPr="001B6179">
              <w:rPr>
                <w:rFonts w:ascii="Poppins" w:hAnsi="Poppins" w:cs="Poppins"/>
                <w:b/>
                <w:bCs/>
                <w:color w:val="000000"/>
                <w:sz w:val="16"/>
                <w:szCs w:val="16"/>
              </w:rPr>
              <w:t>Buncombe County</w:t>
            </w:r>
          </w:p>
        </w:tc>
        <w:tc>
          <w:tcPr>
            <w:tcW w:w="1233" w:type="pct"/>
          </w:tcPr>
          <w:p w14:paraId="04A58F6F" w14:textId="77777777" w:rsidR="005D4467" w:rsidRPr="001B6179" w:rsidRDefault="005D4467" w:rsidP="000A238C">
            <w:pPr>
              <w:pStyle w:val="2020ParagraphCHNA"/>
              <w:keepNext/>
              <w:keepLines/>
              <w:spacing w:line="240" w:lineRule="auto"/>
              <w:jc w:val="center"/>
              <w:rPr>
                <w:rFonts w:ascii="Poppins" w:hAnsi="Poppins" w:cs="Poppins"/>
                <w:color w:val="000000"/>
                <w:sz w:val="16"/>
                <w:szCs w:val="16"/>
              </w:rPr>
            </w:pPr>
            <w:r w:rsidRPr="001B6179">
              <w:rPr>
                <w:rFonts w:ascii="Poppins" w:hAnsi="Poppins" w:cs="Poppins"/>
                <w:color w:val="000000"/>
                <w:sz w:val="16"/>
                <w:szCs w:val="16"/>
              </w:rPr>
              <w:t>400</w:t>
            </w:r>
          </w:p>
        </w:tc>
        <w:tc>
          <w:tcPr>
            <w:tcW w:w="1233" w:type="pct"/>
          </w:tcPr>
          <w:p w14:paraId="5E7C52B0" w14:textId="77777777" w:rsidR="005D4467" w:rsidRPr="001B6179" w:rsidRDefault="005D4467" w:rsidP="000A238C">
            <w:pPr>
              <w:pStyle w:val="2020ParagraphCHNA"/>
              <w:keepNext/>
              <w:keepLines/>
              <w:spacing w:line="240" w:lineRule="auto"/>
              <w:jc w:val="center"/>
              <w:rPr>
                <w:rFonts w:ascii="Poppins" w:hAnsi="Poppins" w:cs="Poppins"/>
                <w:color w:val="000000"/>
                <w:sz w:val="16"/>
                <w:szCs w:val="16"/>
              </w:rPr>
            </w:pPr>
            <w:r w:rsidRPr="001B6179">
              <w:rPr>
                <w:rFonts w:ascii="Poppins" w:hAnsi="Poppins" w:cs="Poppins"/>
                <w:color w:val="000000"/>
                <w:sz w:val="16"/>
                <w:szCs w:val="16"/>
              </w:rPr>
              <w:t>508</w:t>
            </w:r>
          </w:p>
        </w:tc>
        <w:tc>
          <w:tcPr>
            <w:tcW w:w="1233" w:type="pct"/>
          </w:tcPr>
          <w:p w14:paraId="627D2112" w14:textId="77777777" w:rsidR="005D4467" w:rsidRPr="001B6179" w:rsidRDefault="005D4467" w:rsidP="000A238C">
            <w:pPr>
              <w:pStyle w:val="2020ParagraphCHNA"/>
              <w:keepNext/>
              <w:keepLines/>
              <w:spacing w:line="240" w:lineRule="auto"/>
              <w:jc w:val="center"/>
              <w:rPr>
                <w:rFonts w:ascii="Poppins" w:hAnsi="Poppins" w:cs="Poppins"/>
                <w:color w:val="000000"/>
                <w:sz w:val="16"/>
                <w:szCs w:val="16"/>
              </w:rPr>
            </w:pPr>
            <w:r w:rsidRPr="001B6179">
              <w:rPr>
                <w:rFonts w:ascii="Poppins" w:hAnsi="Poppins" w:cs="Poppins"/>
                <w:color w:val="000000"/>
                <w:sz w:val="16"/>
                <w:szCs w:val="16"/>
              </w:rPr>
              <w:t>908</w:t>
            </w:r>
          </w:p>
        </w:tc>
      </w:tr>
      <w:tr w:rsidR="005D4467" w:rsidRPr="005D4467" w14:paraId="642E9325" w14:textId="77777777" w:rsidTr="005D4467">
        <w:trPr>
          <w:trHeight w:val="288"/>
        </w:trPr>
        <w:tc>
          <w:tcPr>
            <w:tcW w:w="1301" w:type="pct"/>
          </w:tcPr>
          <w:p w14:paraId="17CB2A5F" w14:textId="77777777" w:rsidR="005D4467" w:rsidRPr="001B6179" w:rsidRDefault="005D4467" w:rsidP="000A238C">
            <w:pPr>
              <w:pStyle w:val="2020ParagraphCHNA"/>
              <w:keepNext/>
              <w:keepLines/>
              <w:spacing w:line="240" w:lineRule="auto"/>
              <w:rPr>
                <w:rFonts w:ascii="Poppins" w:hAnsi="Poppins" w:cs="Poppins"/>
                <w:b/>
                <w:bCs/>
                <w:sz w:val="16"/>
                <w:szCs w:val="16"/>
              </w:rPr>
            </w:pPr>
            <w:r w:rsidRPr="001B6179">
              <w:rPr>
                <w:rFonts w:ascii="Poppins" w:hAnsi="Poppins" w:cs="Poppins"/>
                <w:b/>
                <w:bCs/>
                <w:color w:val="000000"/>
                <w:sz w:val="16"/>
                <w:szCs w:val="16"/>
              </w:rPr>
              <w:t>Burke County</w:t>
            </w:r>
          </w:p>
        </w:tc>
        <w:tc>
          <w:tcPr>
            <w:tcW w:w="1233" w:type="pct"/>
          </w:tcPr>
          <w:p w14:paraId="682545C4" w14:textId="77777777" w:rsidR="005D4467" w:rsidRPr="001B6179" w:rsidRDefault="005D4467" w:rsidP="000A238C">
            <w:pPr>
              <w:pStyle w:val="2020ParagraphCHNA"/>
              <w:keepNext/>
              <w:keepLines/>
              <w:spacing w:line="240" w:lineRule="auto"/>
              <w:jc w:val="center"/>
              <w:rPr>
                <w:rFonts w:ascii="Poppins" w:hAnsi="Poppins" w:cs="Poppins"/>
                <w:color w:val="000000"/>
                <w:sz w:val="16"/>
                <w:szCs w:val="16"/>
              </w:rPr>
            </w:pPr>
            <w:r w:rsidRPr="001B6179">
              <w:rPr>
                <w:rFonts w:ascii="Poppins" w:hAnsi="Poppins" w:cs="Poppins"/>
                <w:color w:val="000000"/>
                <w:sz w:val="16"/>
                <w:szCs w:val="16"/>
              </w:rPr>
              <w:t>201</w:t>
            </w:r>
          </w:p>
        </w:tc>
        <w:tc>
          <w:tcPr>
            <w:tcW w:w="1233" w:type="pct"/>
          </w:tcPr>
          <w:p w14:paraId="78F26670" w14:textId="77777777" w:rsidR="005D4467" w:rsidRPr="001B6179" w:rsidRDefault="005D4467" w:rsidP="000A238C">
            <w:pPr>
              <w:pStyle w:val="2020ParagraphCHNA"/>
              <w:keepNext/>
              <w:keepLines/>
              <w:spacing w:line="240" w:lineRule="auto"/>
              <w:jc w:val="center"/>
              <w:rPr>
                <w:rFonts w:ascii="Poppins" w:hAnsi="Poppins" w:cs="Poppins"/>
                <w:color w:val="000000"/>
                <w:sz w:val="16"/>
                <w:szCs w:val="16"/>
              </w:rPr>
            </w:pPr>
            <w:r w:rsidRPr="001B6179">
              <w:rPr>
                <w:rFonts w:ascii="Poppins" w:hAnsi="Poppins" w:cs="Poppins"/>
                <w:color w:val="000000"/>
                <w:sz w:val="16"/>
                <w:szCs w:val="16"/>
              </w:rPr>
              <w:t>291</w:t>
            </w:r>
          </w:p>
        </w:tc>
        <w:tc>
          <w:tcPr>
            <w:tcW w:w="1233" w:type="pct"/>
          </w:tcPr>
          <w:p w14:paraId="0650C8A8" w14:textId="77777777" w:rsidR="005D4467" w:rsidRPr="001B6179" w:rsidRDefault="005D4467" w:rsidP="000A238C">
            <w:pPr>
              <w:pStyle w:val="2020ParagraphCHNA"/>
              <w:keepNext/>
              <w:keepLines/>
              <w:spacing w:line="240" w:lineRule="auto"/>
              <w:jc w:val="center"/>
              <w:rPr>
                <w:rFonts w:ascii="Poppins" w:hAnsi="Poppins" w:cs="Poppins"/>
                <w:color w:val="000000"/>
                <w:sz w:val="16"/>
                <w:szCs w:val="16"/>
              </w:rPr>
            </w:pPr>
            <w:r w:rsidRPr="001B6179">
              <w:rPr>
                <w:rFonts w:ascii="Poppins" w:hAnsi="Poppins" w:cs="Poppins"/>
                <w:color w:val="000000"/>
                <w:sz w:val="16"/>
                <w:szCs w:val="16"/>
              </w:rPr>
              <w:t>492</w:t>
            </w:r>
          </w:p>
        </w:tc>
      </w:tr>
      <w:tr w:rsidR="005D4467" w:rsidRPr="005D4467" w14:paraId="3BC4EA12" w14:textId="77777777" w:rsidTr="005D4467">
        <w:trPr>
          <w:trHeight w:val="288"/>
        </w:trPr>
        <w:tc>
          <w:tcPr>
            <w:tcW w:w="1301" w:type="pct"/>
          </w:tcPr>
          <w:p w14:paraId="69CFE288" w14:textId="77777777" w:rsidR="005D4467" w:rsidRPr="001B6179" w:rsidRDefault="005D4467" w:rsidP="000A238C">
            <w:pPr>
              <w:pStyle w:val="2020ParagraphCHNA"/>
              <w:keepNext/>
              <w:keepLines/>
              <w:spacing w:line="240" w:lineRule="auto"/>
              <w:rPr>
                <w:rFonts w:ascii="Poppins" w:hAnsi="Poppins" w:cs="Poppins"/>
                <w:b/>
                <w:bCs/>
                <w:sz w:val="16"/>
                <w:szCs w:val="16"/>
              </w:rPr>
            </w:pPr>
            <w:r w:rsidRPr="001B6179">
              <w:rPr>
                <w:rFonts w:ascii="Poppins" w:hAnsi="Poppins" w:cs="Poppins"/>
                <w:b/>
                <w:bCs/>
                <w:color w:val="000000"/>
                <w:sz w:val="16"/>
                <w:szCs w:val="16"/>
              </w:rPr>
              <w:t>Cherokee County</w:t>
            </w:r>
          </w:p>
        </w:tc>
        <w:tc>
          <w:tcPr>
            <w:tcW w:w="1233" w:type="pct"/>
          </w:tcPr>
          <w:p w14:paraId="6732716B" w14:textId="77777777" w:rsidR="005D4467" w:rsidRPr="001B6179" w:rsidRDefault="005D4467" w:rsidP="000A238C">
            <w:pPr>
              <w:pStyle w:val="2020ParagraphCHNA"/>
              <w:keepNext/>
              <w:keepLines/>
              <w:spacing w:line="240" w:lineRule="auto"/>
              <w:jc w:val="center"/>
              <w:rPr>
                <w:rFonts w:ascii="Poppins" w:hAnsi="Poppins" w:cs="Poppins"/>
                <w:color w:val="000000"/>
                <w:sz w:val="16"/>
                <w:szCs w:val="16"/>
              </w:rPr>
            </w:pPr>
            <w:r w:rsidRPr="001B6179">
              <w:rPr>
                <w:rFonts w:ascii="Poppins" w:hAnsi="Poppins" w:cs="Poppins"/>
                <w:color w:val="000000"/>
                <w:sz w:val="16"/>
                <w:szCs w:val="16"/>
              </w:rPr>
              <w:t>201</w:t>
            </w:r>
          </w:p>
        </w:tc>
        <w:tc>
          <w:tcPr>
            <w:tcW w:w="1233" w:type="pct"/>
          </w:tcPr>
          <w:p w14:paraId="1535F2EF" w14:textId="77777777" w:rsidR="005D4467" w:rsidRPr="001B6179" w:rsidRDefault="005D4467" w:rsidP="000A238C">
            <w:pPr>
              <w:pStyle w:val="2020ParagraphCHNA"/>
              <w:keepNext/>
              <w:keepLines/>
              <w:spacing w:line="240" w:lineRule="auto"/>
              <w:jc w:val="center"/>
              <w:rPr>
                <w:rFonts w:ascii="Poppins" w:hAnsi="Poppins" w:cs="Poppins"/>
                <w:color w:val="000000"/>
                <w:sz w:val="16"/>
                <w:szCs w:val="16"/>
              </w:rPr>
            </w:pPr>
            <w:r w:rsidRPr="001B6179">
              <w:rPr>
                <w:rFonts w:ascii="Poppins" w:hAnsi="Poppins" w:cs="Poppins"/>
                <w:color w:val="000000"/>
                <w:sz w:val="16"/>
                <w:szCs w:val="16"/>
              </w:rPr>
              <w:t>12</w:t>
            </w:r>
          </w:p>
        </w:tc>
        <w:tc>
          <w:tcPr>
            <w:tcW w:w="1233" w:type="pct"/>
          </w:tcPr>
          <w:p w14:paraId="51B5853A" w14:textId="77777777" w:rsidR="005D4467" w:rsidRPr="001B6179" w:rsidRDefault="005D4467" w:rsidP="000A238C">
            <w:pPr>
              <w:pStyle w:val="2020ParagraphCHNA"/>
              <w:keepNext/>
              <w:keepLines/>
              <w:spacing w:line="240" w:lineRule="auto"/>
              <w:jc w:val="center"/>
              <w:rPr>
                <w:rFonts w:ascii="Poppins" w:hAnsi="Poppins" w:cs="Poppins"/>
                <w:color w:val="000000"/>
                <w:sz w:val="16"/>
                <w:szCs w:val="16"/>
              </w:rPr>
            </w:pPr>
            <w:r w:rsidRPr="001B6179">
              <w:rPr>
                <w:rFonts w:ascii="Poppins" w:hAnsi="Poppins" w:cs="Poppins"/>
                <w:color w:val="000000"/>
                <w:sz w:val="16"/>
                <w:szCs w:val="16"/>
              </w:rPr>
              <w:t>213</w:t>
            </w:r>
          </w:p>
        </w:tc>
      </w:tr>
      <w:tr w:rsidR="005D4467" w:rsidRPr="005D4467" w14:paraId="58F80D07" w14:textId="77777777" w:rsidTr="005D4467">
        <w:trPr>
          <w:trHeight w:val="288"/>
        </w:trPr>
        <w:tc>
          <w:tcPr>
            <w:tcW w:w="1301" w:type="pct"/>
          </w:tcPr>
          <w:p w14:paraId="0C5492E1" w14:textId="77777777" w:rsidR="005D4467" w:rsidRPr="001B6179" w:rsidRDefault="005D4467" w:rsidP="000A238C">
            <w:pPr>
              <w:pStyle w:val="2020ParagraphCHNA"/>
              <w:keepNext/>
              <w:keepLines/>
              <w:spacing w:line="240" w:lineRule="auto"/>
              <w:rPr>
                <w:rFonts w:ascii="Poppins" w:hAnsi="Poppins" w:cs="Poppins"/>
                <w:b/>
                <w:bCs/>
                <w:sz w:val="16"/>
                <w:szCs w:val="16"/>
              </w:rPr>
            </w:pPr>
            <w:r w:rsidRPr="001B6179">
              <w:rPr>
                <w:rFonts w:ascii="Poppins" w:hAnsi="Poppins" w:cs="Poppins"/>
                <w:b/>
                <w:bCs/>
                <w:color w:val="000000"/>
                <w:sz w:val="16"/>
                <w:szCs w:val="16"/>
              </w:rPr>
              <w:t>Clay County</w:t>
            </w:r>
          </w:p>
        </w:tc>
        <w:tc>
          <w:tcPr>
            <w:tcW w:w="1233" w:type="pct"/>
          </w:tcPr>
          <w:p w14:paraId="23936927" w14:textId="77777777" w:rsidR="005D4467" w:rsidRPr="001B6179" w:rsidRDefault="005D4467" w:rsidP="000A238C">
            <w:pPr>
              <w:pStyle w:val="2020ParagraphCHNA"/>
              <w:keepNext/>
              <w:keepLines/>
              <w:spacing w:line="240" w:lineRule="auto"/>
              <w:jc w:val="center"/>
              <w:rPr>
                <w:rFonts w:ascii="Poppins" w:hAnsi="Poppins" w:cs="Poppins"/>
                <w:color w:val="000000"/>
                <w:sz w:val="16"/>
                <w:szCs w:val="16"/>
              </w:rPr>
            </w:pPr>
            <w:r w:rsidRPr="001B6179">
              <w:rPr>
                <w:rFonts w:ascii="Poppins" w:hAnsi="Poppins" w:cs="Poppins"/>
                <w:color w:val="000000"/>
                <w:sz w:val="16"/>
                <w:szCs w:val="16"/>
              </w:rPr>
              <w:t>147</w:t>
            </w:r>
          </w:p>
        </w:tc>
        <w:tc>
          <w:tcPr>
            <w:tcW w:w="1233" w:type="pct"/>
          </w:tcPr>
          <w:p w14:paraId="6935C579" w14:textId="77777777" w:rsidR="005D4467" w:rsidRPr="001B6179" w:rsidRDefault="005D4467" w:rsidP="000A238C">
            <w:pPr>
              <w:pStyle w:val="2020ParagraphCHNA"/>
              <w:keepNext/>
              <w:keepLines/>
              <w:spacing w:line="240" w:lineRule="auto"/>
              <w:jc w:val="center"/>
              <w:rPr>
                <w:rFonts w:ascii="Poppins" w:hAnsi="Poppins" w:cs="Poppins"/>
                <w:color w:val="000000"/>
                <w:sz w:val="16"/>
                <w:szCs w:val="16"/>
              </w:rPr>
            </w:pPr>
            <w:r w:rsidRPr="001B6179">
              <w:rPr>
                <w:rFonts w:ascii="Poppins" w:hAnsi="Poppins" w:cs="Poppins"/>
                <w:color w:val="000000"/>
                <w:sz w:val="16"/>
                <w:szCs w:val="16"/>
              </w:rPr>
              <w:t>61</w:t>
            </w:r>
          </w:p>
        </w:tc>
        <w:tc>
          <w:tcPr>
            <w:tcW w:w="1233" w:type="pct"/>
          </w:tcPr>
          <w:p w14:paraId="4EE597A9" w14:textId="77777777" w:rsidR="005D4467" w:rsidRPr="001B6179" w:rsidRDefault="005D4467" w:rsidP="000A238C">
            <w:pPr>
              <w:pStyle w:val="2020ParagraphCHNA"/>
              <w:keepNext/>
              <w:keepLines/>
              <w:spacing w:line="240" w:lineRule="auto"/>
              <w:jc w:val="center"/>
              <w:rPr>
                <w:rFonts w:ascii="Poppins" w:hAnsi="Poppins" w:cs="Poppins"/>
                <w:color w:val="000000"/>
                <w:sz w:val="16"/>
                <w:szCs w:val="16"/>
              </w:rPr>
            </w:pPr>
            <w:r w:rsidRPr="001B6179">
              <w:rPr>
                <w:rFonts w:ascii="Poppins" w:hAnsi="Poppins" w:cs="Poppins"/>
                <w:color w:val="000000"/>
                <w:sz w:val="16"/>
                <w:szCs w:val="16"/>
              </w:rPr>
              <w:t>208</w:t>
            </w:r>
          </w:p>
        </w:tc>
      </w:tr>
      <w:tr w:rsidR="005D4467" w:rsidRPr="005D4467" w14:paraId="4F605E90" w14:textId="77777777" w:rsidTr="005D4467">
        <w:trPr>
          <w:trHeight w:val="288"/>
        </w:trPr>
        <w:tc>
          <w:tcPr>
            <w:tcW w:w="1301" w:type="pct"/>
          </w:tcPr>
          <w:p w14:paraId="3F18AF31" w14:textId="77777777" w:rsidR="005D4467" w:rsidRPr="001B6179" w:rsidRDefault="005D4467" w:rsidP="000A238C">
            <w:pPr>
              <w:pStyle w:val="2020ParagraphCHNA"/>
              <w:keepNext/>
              <w:keepLines/>
              <w:spacing w:line="240" w:lineRule="auto"/>
              <w:rPr>
                <w:rFonts w:ascii="Poppins" w:hAnsi="Poppins" w:cs="Poppins"/>
                <w:b/>
                <w:bCs/>
                <w:sz w:val="16"/>
                <w:szCs w:val="16"/>
              </w:rPr>
            </w:pPr>
            <w:r w:rsidRPr="001B6179">
              <w:rPr>
                <w:rFonts w:ascii="Poppins" w:hAnsi="Poppins" w:cs="Poppins"/>
                <w:b/>
                <w:bCs/>
                <w:color w:val="000000"/>
                <w:sz w:val="16"/>
                <w:szCs w:val="16"/>
              </w:rPr>
              <w:t>Graham County</w:t>
            </w:r>
          </w:p>
        </w:tc>
        <w:tc>
          <w:tcPr>
            <w:tcW w:w="1233" w:type="pct"/>
          </w:tcPr>
          <w:p w14:paraId="3105C8FD" w14:textId="77777777" w:rsidR="005D4467" w:rsidRPr="001B6179" w:rsidRDefault="005D4467" w:rsidP="000A238C">
            <w:pPr>
              <w:pStyle w:val="2020ParagraphCHNA"/>
              <w:keepNext/>
              <w:keepLines/>
              <w:spacing w:line="240" w:lineRule="auto"/>
              <w:jc w:val="center"/>
              <w:rPr>
                <w:rFonts w:ascii="Poppins" w:hAnsi="Poppins" w:cs="Poppins"/>
                <w:color w:val="000000"/>
                <w:sz w:val="16"/>
                <w:szCs w:val="16"/>
              </w:rPr>
            </w:pPr>
            <w:r w:rsidRPr="001B6179">
              <w:rPr>
                <w:rFonts w:ascii="Poppins" w:hAnsi="Poppins" w:cs="Poppins"/>
                <w:color w:val="000000"/>
                <w:sz w:val="16"/>
                <w:szCs w:val="16"/>
              </w:rPr>
              <w:t>122</w:t>
            </w:r>
          </w:p>
        </w:tc>
        <w:tc>
          <w:tcPr>
            <w:tcW w:w="1233" w:type="pct"/>
          </w:tcPr>
          <w:p w14:paraId="45FC51C0" w14:textId="77777777" w:rsidR="005D4467" w:rsidRPr="001B6179" w:rsidRDefault="005D4467" w:rsidP="000A238C">
            <w:pPr>
              <w:pStyle w:val="2020ParagraphCHNA"/>
              <w:keepNext/>
              <w:keepLines/>
              <w:spacing w:line="240" w:lineRule="auto"/>
              <w:jc w:val="center"/>
              <w:rPr>
                <w:rFonts w:ascii="Poppins" w:hAnsi="Poppins" w:cs="Poppins"/>
                <w:color w:val="000000"/>
                <w:sz w:val="16"/>
                <w:szCs w:val="16"/>
              </w:rPr>
            </w:pPr>
            <w:r w:rsidRPr="001B6179">
              <w:rPr>
                <w:rFonts w:ascii="Poppins" w:hAnsi="Poppins" w:cs="Poppins"/>
                <w:color w:val="000000"/>
                <w:sz w:val="16"/>
                <w:szCs w:val="16"/>
              </w:rPr>
              <w:t>14</w:t>
            </w:r>
          </w:p>
        </w:tc>
        <w:tc>
          <w:tcPr>
            <w:tcW w:w="1233" w:type="pct"/>
          </w:tcPr>
          <w:p w14:paraId="7BD9034B" w14:textId="77777777" w:rsidR="005D4467" w:rsidRPr="001B6179" w:rsidRDefault="005D4467" w:rsidP="000A238C">
            <w:pPr>
              <w:pStyle w:val="2020ParagraphCHNA"/>
              <w:keepNext/>
              <w:keepLines/>
              <w:spacing w:line="240" w:lineRule="auto"/>
              <w:jc w:val="center"/>
              <w:rPr>
                <w:rFonts w:ascii="Poppins" w:hAnsi="Poppins" w:cs="Poppins"/>
                <w:color w:val="000000"/>
                <w:sz w:val="16"/>
                <w:szCs w:val="16"/>
              </w:rPr>
            </w:pPr>
            <w:r w:rsidRPr="001B6179">
              <w:rPr>
                <w:rFonts w:ascii="Poppins" w:hAnsi="Poppins" w:cs="Poppins"/>
                <w:color w:val="000000"/>
                <w:sz w:val="16"/>
                <w:szCs w:val="16"/>
              </w:rPr>
              <w:t>136</w:t>
            </w:r>
          </w:p>
        </w:tc>
      </w:tr>
      <w:tr w:rsidR="005D4467" w:rsidRPr="005D4467" w14:paraId="6BE78E93" w14:textId="77777777" w:rsidTr="005D4467">
        <w:trPr>
          <w:trHeight w:val="288"/>
        </w:trPr>
        <w:tc>
          <w:tcPr>
            <w:tcW w:w="1301" w:type="pct"/>
          </w:tcPr>
          <w:p w14:paraId="3F18A024" w14:textId="77777777" w:rsidR="005D4467" w:rsidRPr="001B6179" w:rsidRDefault="005D4467" w:rsidP="000A238C">
            <w:pPr>
              <w:pStyle w:val="2020ParagraphCHNA"/>
              <w:keepNext/>
              <w:keepLines/>
              <w:spacing w:line="240" w:lineRule="auto"/>
              <w:rPr>
                <w:rFonts w:ascii="Poppins" w:hAnsi="Poppins" w:cs="Poppins"/>
                <w:b/>
                <w:bCs/>
                <w:sz w:val="16"/>
                <w:szCs w:val="16"/>
              </w:rPr>
            </w:pPr>
            <w:r w:rsidRPr="001B6179">
              <w:rPr>
                <w:rFonts w:ascii="Poppins" w:hAnsi="Poppins" w:cs="Poppins"/>
                <w:b/>
                <w:bCs/>
                <w:color w:val="000000"/>
                <w:sz w:val="16"/>
                <w:szCs w:val="16"/>
              </w:rPr>
              <w:t>Haywood County</w:t>
            </w:r>
          </w:p>
        </w:tc>
        <w:tc>
          <w:tcPr>
            <w:tcW w:w="1233" w:type="pct"/>
          </w:tcPr>
          <w:p w14:paraId="2EC45926" w14:textId="77777777" w:rsidR="005D4467" w:rsidRPr="001B6179" w:rsidRDefault="005D4467" w:rsidP="000A238C">
            <w:pPr>
              <w:pStyle w:val="2020ParagraphCHNA"/>
              <w:keepNext/>
              <w:keepLines/>
              <w:spacing w:line="240" w:lineRule="auto"/>
              <w:jc w:val="center"/>
              <w:rPr>
                <w:rFonts w:ascii="Poppins" w:hAnsi="Poppins" w:cs="Poppins"/>
                <w:color w:val="000000"/>
                <w:sz w:val="16"/>
                <w:szCs w:val="16"/>
              </w:rPr>
            </w:pPr>
            <w:r w:rsidRPr="001B6179">
              <w:rPr>
                <w:rFonts w:ascii="Poppins" w:hAnsi="Poppins" w:cs="Poppins"/>
                <w:color w:val="000000"/>
                <w:sz w:val="16"/>
                <w:szCs w:val="16"/>
              </w:rPr>
              <w:t>229</w:t>
            </w:r>
          </w:p>
        </w:tc>
        <w:tc>
          <w:tcPr>
            <w:tcW w:w="1233" w:type="pct"/>
          </w:tcPr>
          <w:p w14:paraId="3D9CD900" w14:textId="77777777" w:rsidR="005D4467" w:rsidRPr="001B6179" w:rsidRDefault="005D4467" w:rsidP="000A238C">
            <w:pPr>
              <w:pStyle w:val="2020ParagraphCHNA"/>
              <w:keepNext/>
              <w:keepLines/>
              <w:spacing w:line="240" w:lineRule="auto"/>
              <w:jc w:val="center"/>
              <w:rPr>
                <w:rFonts w:ascii="Poppins" w:hAnsi="Poppins" w:cs="Poppins"/>
                <w:color w:val="000000"/>
                <w:sz w:val="16"/>
                <w:szCs w:val="16"/>
              </w:rPr>
            </w:pPr>
            <w:r w:rsidRPr="001B6179">
              <w:rPr>
                <w:rFonts w:ascii="Poppins" w:hAnsi="Poppins" w:cs="Poppins"/>
                <w:color w:val="000000"/>
                <w:sz w:val="16"/>
                <w:szCs w:val="16"/>
              </w:rPr>
              <w:t>164</w:t>
            </w:r>
          </w:p>
        </w:tc>
        <w:tc>
          <w:tcPr>
            <w:tcW w:w="1233" w:type="pct"/>
          </w:tcPr>
          <w:p w14:paraId="453DB8CE" w14:textId="77777777" w:rsidR="005D4467" w:rsidRPr="001B6179" w:rsidRDefault="005D4467" w:rsidP="000A238C">
            <w:pPr>
              <w:pStyle w:val="2020ParagraphCHNA"/>
              <w:keepNext/>
              <w:keepLines/>
              <w:spacing w:line="240" w:lineRule="auto"/>
              <w:jc w:val="center"/>
              <w:rPr>
                <w:rFonts w:ascii="Poppins" w:hAnsi="Poppins" w:cs="Poppins"/>
                <w:color w:val="000000"/>
                <w:sz w:val="16"/>
                <w:szCs w:val="16"/>
              </w:rPr>
            </w:pPr>
            <w:r w:rsidRPr="001B6179">
              <w:rPr>
                <w:rFonts w:ascii="Poppins" w:hAnsi="Poppins" w:cs="Poppins"/>
                <w:color w:val="000000"/>
                <w:sz w:val="16"/>
                <w:szCs w:val="16"/>
              </w:rPr>
              <w:t>393</w:t>
            </w:r>
          </w:p>
        </w:tc>
      </w:tr>
      <w:tr w:rsidR="005D4467" w:rsidRPr="005D4467" w14:paraId="2EFB4031" w14:textId="77777777" w:rsidTr="005D4467">
        <w:trPr>
          <w:trHeight w:val="288"/>
        </w:trPr>
        <w:tc>
          <w:tcPr>
            <w:tcW w:w="1301" w:type="pct"/>
          </w:tcPr>
          <w:p w14:paraId="2D559224" w14:textId="77777777" w:rsidR="005D4467" w:rsidRPr="001B6179" w:rsidRDefault="005D4467" w:rsidP="000A238C">
            <w:pPr>
              <w:pStyle w:val="2020ParagraphCHNA"/>
              <w:keepNext/>
              <w:keepLines/>
              <w:spacing w:line="240" w:lineRule="auto"/>
              <w:rPr>
                <w:rFonts w:ascii="Poppins" w:hAnsi="Poppins" w:cs="Poppins"/>
                <w:b/>
                <w:bCs/>
                <w:sz w:val="16"/>
                <w:szCs w:val="16"/>
              </w:rPr>
            </w:pPr>
            <w:r w:rsidRPr="001B6179">
              <w:rPr>
                <w:rFonts w:ascii="Poppins" w:hAnsi="Poppins" w:cs="Poppins"/>
                <w:b/>
                <w:bCs/>
                <w:color w:val="000000"/>
                <w:sz w:val="16"/>
                <w:szCs w:val="16"/>
              </w:rPr>
              <w:t>Henderson County</w:t>
            </w:r>
          </w:p>
        </w:tc>
        <w:tc>
          <w:tcPr>
            <w:tcW w:w="1233" w:type="pct"/>
          </w:tcPr>
          <w:p w14:paraId="46D448EB" w14:textId="77777777" w:rsidR="005D4467" w:rsidRPr="001B6179" w:rsidRDefault="005D4467" w:rsidP="000A238C">
            <w:pPr>
              <w:pStyle w:val="2020ParagraphCHNA"/>
              <w:keepNext/>
              <w:keepLines/>
              <w:spacing w:line="240" w:lineRule="auto"/>
              <w:jc w:val="center"/>
              <w:rPr>
                <w:rFonts w:ascii="Poppins" w:hAnsi="Poppins" w:cs="Poppins"/>
                <w:color w:val="000000"/>
                <w:sz w:val="16"/>
                <w:szCs w:val="16"/>
              </w:rPr>
            </w:pPr>
            <w:r w:rsidRPr="001B6179">
              <w:rPr>
                <w:rFonts w:ascii="Poppins" w:hAnsi="Poppins" w:cs="Poppins"/>
                <w:color w:val="000000"/>
                <w:sz w:val="16"/>
                <w:szCs w:val="16"/>
              </w:rPr>
              <w:t>356</w:t>
            </w:r>
          </w:p>
        </w:tc>
        <w:tc>
          <w:tcPr>
            <w:tcW w:w="1233" w:type="pct"/>
          </w:tcPr>
          <w:p w14:paraId="58FE310B" w14:textId="77777777" w:rsidR="005D4467" w:rsidRPr="001B6179" w:rsidRDefault="005D4467" w:rsidP="000A238C">
            <w:pPr>
              <w:pStyle w:val="2020ParagraphCHNA"/>
              <w:keepNext/>
              <w:keepLines/>
              <w:spacing w:line="240" w:lineRule="auto"/>
              <w:jc w:val="center"/>
              <w:rPr>
                <w:rFonts w:ascii="Poppins" w:hAnsi="Poppins" w:cs="Poppins"/>
                <w:color w:val="000000"/>
                <w:sz w:val="16"/>
                <w:szCs w:val="16"/>
              </w:rPr>
            </w:pPr>
            <w:r w:rsidRPr="001B6179">
              <w:rPr>
                <w:rFonts w:ascii="Poppins" w:hAnsi="Poppins" w:cs="Poppins"/>
                <w:color w:val="000000"/>
                <w:sz w:val="16"/>
                <w:szCs w:val="16"/>
              </w:rPr>
              <w:t>399</w:t>
            </w:r>
          </w:p>
        </w:tc>
        <w:tc>
          <w:tcPr>
            <w:tcW w:w="1233" w:type="pct"/>
          </w:tcPr>
          <w:p w14:paraId="2AAC4C63" w14:textId="77777777" w:rsidR="005D4467" w:rsidRPr="001B6179" w:rsidRDefault="005D4467" w:rsidP="000A238C">
            <w:pPr>
              <w:pStyle w:val="2020ParagraphCHNA"/>
              <w:keepNext/>
              <w:keepLines/>
              <w:spacing w:line="240" w:lineRule="auto"/>
              <w:jc w:val="center"/>
              <w:rPr>
                <w:rFonts w:ascii="Poppins" w:hAnsi="Poppins" w:cs="Poppins"/>
                <w:color w:val="000000"/>
                <w:sz w:val="16"/>
                <w:szCs w:val="16"/>
              </w:rPr>
            </w:pPr>
            <w:r w:rsidRPr="001B6179">
              <w:rPr>
                <w:rFonts w:ascii="Poppins" w:hAnsi="Poppins" w:cs="Poppins"/>
                <w:color w:val="000000"/>
                <w:sz w:val="16"/>
                <w:szCs w:val="16"/>
              </w:rPr>
              <w:t>755</w:t>
            </w:r>
          </w:p>
        </w:tc>
      </w:tr>
      <w:tr w:rsidR="005D4467" w:rsidRPr="005D4467" w14:paraId="4252BC00" w14:textId="77777777" w:rsidTr="005D4467">
        <w:trPr>
          <w:trHeight w:val="288"/>
        </w:trPr>
        <w:tc>
          <w:tcPr>
            <w:tcW w:w="1301" w:type="pct"/>
          </w:tcPr>
          <w:p w14:paraId="77DA638D" w14:textId="77777777" w:rsidR="005D4467" w:rsidRPr="001B6179" w:rsidRDefault="005D4467" w:rsidP="000A238C">
            <w:pPr>
              <w:pStyle w:val="2020ParagraphCHNA"/>
              <w:keepNext/>
              <w:keepLines/>
              <w:spacing w:line="240" w:lineRule="auto"/>
              <w:rPr>
                <w:rFonts w:ascii="Poppins" w:hAnsi="Poppins" w:cs="Poppins"/>
                <w:b/>
                <w:bCs/>
                <w:sz w:val="16"/>
                <w:szCs w:val="16"/>
              </w:rPr>
            </w:pPr>
            <w:r w:rsidRPr="001B6179">
              <w:rPr>
                <w:rFonts w:ascii="Poppins" w:hAnsi="Poppins" w:cs="Poppins"/>
                <w:b/>
                <w:bCs/>
                <w:color w:val="000000"/>
                <w:sz w:val="16"/>
                <w:szCs w:val="16"/>
              </w:rPr>
              <w:t>Jackson County</w:t>
            </w:r>
          </w:p>
        </w:tc>
        <w:tc>
          <w:tcPr>
            <w:tcW w:w="1233" w:type="pct"/>
          </w:tcPr>
          <w:p w14:paraId="102A0A91" w14:textId="77777777" w:rsidR="005D4467" w:rsidRPr="001B6179" w:rsidRDefault="005D4467" w:rsidP="000A238C">
            <w:pPr>
              <w:pStyle w:val="2020ParagraphCHNA"/>
              <w:keepNext/>
              <w:keepLines/>
              <w:spacing w:line="240" w:lineRule="auto"/>
              <w:jc w:val="center"/>
              <w:rPr>
                <w:rFonts w:ascii="Poppins" w:hAnsi="Poppins" w:cs="Poppins"/>
                <w:color w:val="000000"/>
                <w:sz w:val="16"/>
                <w:szCs w:val="16"/>
              </w:rPr>
            </w:pPr>
            <w:r w:rsidRPr="001B6179">
              <w:rPr>
                <w:rFonts w:ascii="Poppins" w:hAnsi="Poppins" w:cs="Poppins"/>
                <w:color w:val="000000"/>
                <w:sz w:val="16"/>
                <w:szCs w:val="16"/>
              </w:rPr>
              <w:t>200</w:t>
            </w:r>
          </w:p>
        </w:tc>
        <w:tc>
          <w:tcPr>
            <w:tcW w:w="1233" w:type="pct"/>
          </w:tcPr>
          <w:p w14:paraId="37E41758" w14:textId="77777777" w:rsidR="005D4467" w:rsidRPr="001B6179" w:rsidRDefault="005D4467" w:rsidP="000A238C">
            <w:pPr>
              <w:pStyle w:val="2020ParagraphCHNA"/>
              <w:keepNext/>
              <w:keepLines/>
              <w:spacing w:line="240" w:lineRule="auto"/>
              <w:jc w:val="center"/>
              <w:rPr>
                <w:rFonts w:ascii="Poppins" w:hAnsi="Poppins" w:cs="Poppins"/>
                <w:color w:val="000000"/>
                <w:sz w:val="16"/>
                <w:szCs w:val="16"/>
              </w:rPr>
            </w:pPr>
            <w:r w:rsidRPr="001B6179">
              <w:rPr>
                <w:rFonts w:ascii="Poppins" w:hAnsi="Poppins" w:cs="Poppins"/>
                <w:color w:val="000000"/>
                <w:sz w:val="16"/>
                <w:szCs w:val="16"/>
              </w:rPr>
              <w:t>145</w:t>
            </w:r>
          </w:p>
        </w:tc>
        <w:tc>
          <w:tcPr>
            <w:tcW w:w="1233" w:type="pct"/>
          </w:tcPr>
          <w:p w14:paraId="44606D6D" w14:textId="77777777" w:rsidR="005D4467" w:rsidRPr="001B6179" w:rsidRDefault="005D4467" w:rsidP="000A238C">
            <w:pPr>
              <w:pStyle w:val="2020ParagraphCHNA"/>
              <w:keepNext/>
              <w:keepLines/>
              <w:spacing w:line="240" w:lineRule="auto"/>
              <w:jc w:val="center"/>
              <w:rPr>
                <w:rFonts w:ascii="Poppins" w:hAnsi="Poppins" w:cs="Poppins"/>
                <w:color w:val="000000"/>
                <w:sz w:val="16"/>
                <w:szCs w:val="16"/>
              </w:rPr>
            </w:pPr>
            <w:r w:rsidRPr="001B6179">
              <w:rPr>
                <w:rFonts w:ascii="Poppins" w:hAnsi="Poppins" w:cs="Poppins"/>
                <w:color w:val="000000"/>
                <w:sz w:val="16"/>
                <w:szCs w:val="16"/>
              </w:rPr>
              <w:t>345</w:t>
            </w:r>
          </w:p>
        </w:tc>
      </w:tr>
      <w:tr w:rsidR="005D4467" w:rsidRPr="005D4467" w14:paraId="3748CC1D" w14:textId="77777777" w:rsidTr="005D4467">
        <w:trPr>
          <w:trHeight w:val="288"/>
        </w:trPr>
        <w:tc>
          <w:tcPr>
            <w:tcW w:w="1301" w:type="pct"/>
          </w:tcPr>
          <w:p w14:paraId="7B0317D3" w14:textId="77777777" w:rsidR="005D4467" w:rsidRPr="001B6179" w:rsidRDefault="005D4467" w:rsidP="000A238C">
            <w:pPr>
              <w:pStyle w:val="2020ParagraphCHNA"/>
              <w:keepNext/>
              <w:keepLines/>
              <w:spacing w:line="240" w:lineRule="auto"/>
              <w:rPr>
                <w:rFonts w:ascii="Poppins" w:hAnsi="Poppins" w:cs="Poppins"/>
                <w:b/>
                <w:bCs/>
                <w:sz w:val="16"/>
                <w:szCs w:val="16"/>
              </w:rPr>
            </w:pPr>
            <w:r w:rsidRPr="001B6179">
              <w:rPr>
                <w:rFonts w:ascii="Poppins" w:hAnsi="Poppins" w:cs="Poppins"/>
                <w:b/>
                <w:bCs/>
                <w:color w:val="000000"/>
                <w:sz w:val="16"/>
                <w:szCs w:val="16"/>
              </w:rPr>
              <w:t>Macon County</w:t>
            </w:r>
          </w:p>
        </w:tc>
        <w:tc>
          <w:tcPr>
            <w:tcW w:w="1233" w:type="pct"/>
          </w:tcPr>
          <w:p w14:paraId="40B5F2F6" w14:textId="77777777" w:rsidR="005D4467" w:rsidRPr="001B6179" w:rsidRDefault="005D4467" w:rsidP="000A238C">
            <w:pPr>
              <w:pStyle w:val="2020ParagraphCHNA"/>
              <w:keepNext/>
              <w:keepLines/>
              <w:spacing w:line="240" w:lineRule="auto"/>
              <w:jc w:val="center"/>
              <w:rPr>
                <w:rFonts w:ascii="Poppins" w:hAnsi="Poppins" w:cs="Poppins"/>
                <w:color w:val="000000"/>
                <w:sz w:val="16"/>
                <w:szCs w:val="16"/>
              </w:rPr>
            </w:pPr>
            <w:r w:rsidRPr="001B6179">
              <w:rPr>
                <w:rFonts w:ascii="Poppins" w:hAnsi="Poppins" w:cs="Poppins"/>
                <w:color w:val="000000"/>
                <w:sz w:val="16"/>
                <w:szCs w:val="16"/>
              </w:rPr>
              <w:t>201</w:t>
            </w:r>
          </w:p>
        </w:tc>
        <w:tc>
          <w:tcPr>
            <w:tcW w:w="1233" w:type="pct"/>
          </w:tcPr>
          <w:p w14:paraId="1F36A435" w14:textId="77777777" w:rsidR="005D4467" w:rsidRPr="001B6179" w:rsidRDefault="005D4467" w:rsidP="000A238C">
            <w:pPr>
              <w:pStyle w:val="2020ParagraphCHNA"/>
              <w:keepNext/>
              <w:keepLines/>
              <w:spacing w:line="240" w:lineRule="auto"/>
              <w:jc w:val="center"/>
              <w:rPr>
                <w:rFonts w:ascii="Poppins" w:hAnsi="Poppins" w:cs="Poppins"/>
                <w:color w:val="000000"/>
                <w:sz w:val="16"/>
                <w:szCs w:val="16"/>
              </w:rPr>
            </w:pPr>
            <w:r w:rsidRPr="001B6179">
              <w:rPr>
                <w:rFonts w:ascii="Poppins" w:hAnsi="Poppins" w:cs="Poppins"/>
                <w:color w:val="000000"/>
                <w:sz w:val="16"/>
                <w:szCs w:val="16"/>
              </w:rPr>
              <w:t>71</w:t>
            </w:r>
          </w:p>
        </w:tc>
        <w:tc>
          <w:tcPr>
            <w:tcW w:w="1233" w:type="pct"/>
          </w:tcPr>
          <w:p w14:paraId="0E463AC2" w14:textId="77777777" w:rsidR="005D4467" w:rsidRPr="001B6179" w:rsidRDefault="005D4467" w:rsidP="000A238C">
            <w:pPr>
              <w:pStyle w:val="2020ParagraphCHNA"/>
              <w:keepNext/>
              <w:keepLines/>
              <w:spacing w:line="240" w:lineRule="auto"/>
              <w:jc w:val="center"/>
              <w:rPr>
                <w:rFonts w:ascii="Poppins" w:hAnsi="Poppins" w:cs="Poppins"/>
                <w:color w:val="000000"/>
                <w:sz w:val="16"/>
                <w:szCs w:val="16"/>
              </w:rPr>
            </w:pPr>
            <w:r w:rsidRPr="001B6179">
              <w:rPr>
                <w:rFonts w:ascii="Poppins" w:hAnsi="Poppins" w:cs="Poppins"/>
                <w:color w:val="000000"/>
                <w:sz w:val="16"/>
                <w:szCs w:val="16"/>
              </w:rPr>
              <w:t>272</w:t>
            </w:r>
          </w:p>
        </w:tc>
      </w:tr>
      <w:tr w:rsidR="005D4467" w:rsidRPr="005D4467" w14:paraId="05643092" w14:textId="77777777" w:rsidTr="005D4467">
        <w:trPr>
          <w:trHeight w:val="288"/>
        </w:trPr>
        <w:tc>
          <w:tcPr>
            <w:tcW w:w="1301" w:type="pct"/>
          </w:tcPr>
          <w:p w14:paraId="7ECB51BE" w14:textId="77777777" w:rsidR="005D4467" w:rsidRPr="001B6179" w:rsidRDefault="005D4467" w:rsidP="000A238C">
            <w:pPr>
              <w:pStyle w:val="2020ParagraphCHNA"/>
              <w:keepNext/>
              <w:keepLines/>
              <w:spacing w:line="240" w:lineRule="auto"/>
              <w:rPr>
                <w:rFonts w:ascii="Poppins" w:hAnsi="Poppins" w:cs="Poppins"/>
                <w:b/>
                <w:bCs/>
                <w:color w:val="000000"/>
                <w:sz w:val="16"/>
                <w:szCs w:val="16"/>
              </w:rPr>
            </w:pPr>
            <w:r w:rsidRPr="001B6179">
              <w:rPr>
                <w:rFonts w:ascii="Poppins" w:hAnsi="Poppins" w:cs="Poppins"/>
                <w:b/>
                <w:bCs/>
                <w:color w:val="000000"/>
                <w:sz w:val="16"/>
                <w:szCs w:val="16"/>
              </w:rPr>
              <w:t>Madison County</w:t>
            </w:r>
          </w:p>
        </w:tc>
        <w:tc>
          <w:tcPr>
            <w:tcW w:w="1233" w:type="pct"/>
          </w:tcPr>
          <w:p w14:paraId="590BE4BA" w14:textId="77777777" w:rsidR="005D4467" w:rsidRPr="001B6179" w:rsidRDefault="005D4467" w:rsidP="000A238C">
            <w:pPr>
              <w:pStyle w:val="2020ParagraphCHNA"/>
              <w:keepNext/>
              <w:keepLines/>
              <w:spacing w:line="240" w:lineRule="auto"/>
              <w:jc w:val="center"/>
              <w:rPr>
                <w:rFonts w:ascii="Poppins" w:hAnsi="Poppins" w:cs="Poppins"/>
                <w:color w:val="000000"/>
                <w:sz w:val="16"/>
                <w:szCs w:val="16"/>
              </w:rPr>
            </w:pPr>
            <w:r w:rsidRPr="001B6179">
              <w:rPr>
                <w:rFonts w:ascii="Poppins" w:hAnsi="Poppins" w:cs="Poppins"/>
                <w:color w:val="000000"/>
                <w:sz w:val="16"/>
                <w:szCs w:val="16"/>
              </w:rPr>
              <w:t>200</w:t>
            </w:r>
          </w:p>
        </w:tc>
        <w:tc>
          <w:tcPr>
            <w:tcW w:w="1233" w:type="pct"/>
          </w:tcPr>
          <w:p w14:paraId="38529368" w14:textId="77777777" w:rsidR="005D4467" w:rsidRPr="001B6179" w:rsidRDefault="005D4467" w:rsidP="000A238C">
            <w:pPr>
              <w:pStyle w:val="2020ParagraphCHNA"/>
              <w:keepNext/>
              <w:keepLines/>
              <w:spacing w:line="240" w:lineRule="auto"/>
              <w:jc w:val="center"/>
              <w:rPr>
                <w:rFonts w:ascii="Poppins" w:hAnsi="Poppins" w:cs="Poppins"/>
                <w:color w:val="000000"/>
                <w:sz w:val="16"/>
                <w:szCs w:val="16"/>
              </w:rPr>
            </w:pPr>
            <w:r w:rsidRPr="001B6179">
              <w:rPr>
                <w:rFonts w:ascii="Poppins" w:hAnsi="Poppins" w:cs="Poppins"/>
                <w:color w:val="000000"/>
                <w:sz w:val="16"/>
                <w:szCs w:val="16"/>
              </w:rPr>
              <w:t>94</w:t>
            </w:r>
          </w:p>
        </w:tc>
        <w:tc>
          <w:tcPr>
            <w:tcW w:w="1233" w:type="pct"/>
          </w:tcPr>
          <w:p w14:paraId="52EDBC78" w14:textId="77777777" w:rsidR="005D4467" w:rsidRPr="001B6179" w:rsidRDefault="005D4467" w:rsidP="000A238C">
            <w:pPr>
              <w:pStyle w:val="2020ParagraphCHNA"/>
              <w:keepNext/>
              <w:keepLines/>
              <w:spacing w:line="240" w:lineRule="auto"/>
              <w:jc w:val="center"/>
              <w:rPr>
                <w:rFonts w:ascii="Poppins" w:hAnsi="Poppins" w:cs="Poppins"/>
                <w:color w:val="000000"/>
                <w:sz w:val="16"/>
                <w:szCs w:val="16"/>
              </w:rPr>
            </w:pPr>
            <w:r w:rsidRPr="001B6179">
              <w:rPr>
                <w:rFonts w:ascii="Poppins" w:hAnsi="Poppins" w:cs="Poppins"/>
                <w:color w:val="000000"/>
                <w:sz w:val="16"/>
                <w:szCs w:val="16"/>
              </w:rPr>
              <w:t>294</w:t>
            </w:r>
          </w:p>
        </w:tc>
      </w:tr>
      <w:tr w:rsidR="005D4467" w:rsidRPr="005D4467" w14:paraId="5B05A1C2" w14:textId="77777777" w:rsidTr="005D4467">
        <w:trPr>
          <w:trHeight w:val="288"/>
        </w:trPr>
        <w:tc>
          <w:tcPr>
            <w:tcW w:w="1301" w:type="pct"/>
          </w:tcPr>
          <w:p w14:paraId="6FA816DF" w14:textId="77777777" w:rsidR="005D4467" w:rsidRPr="001B6179" w:rsidRDefault="005D4467" w:rsidP="000A238C">
            <w:pPr>
              <w:pStyle w:val="2020ParagraphCHNA"/>
              <w:keepNext/>
              <w:keepLines/>
              <w:spacing w:line="240" w:lineRule="auto"/>
              <w:rPr>
                <w:rFonts w:ascii="Poppins" w:hAnsi="Poppins" w:cs="Poppins"/>
                <w:b/>
                <w:bCs/>
                <w:color w:val="000000"/>
                <w:sz w:val="16"/>
                <w:szCs w:val="16"/>
              </w:rPr>
            </w:pPr>
            <w:r w:rsidRPr="001B6179">
              <w:rPr>
                <w:rFonts w:ascii="Poppins" w:hAnsi="Poppins" w:cs="Poppins"/>
                <w:b/>
                <w:bCs/>
                <w:color w:val="000000"/>
                <w:sz w:val="16"/>
                <w:szCs w:val="16"/>
              </w:rPr>
              <w:t>McDowell County</w:t>
            </w:r>
          </w:p>
        </w:tc>
        <w:tc>
          <w:tcPr>
            <w:tcW w:w="1233" w:type="pct"/>
          </w:tcPr>
          <w:p w14:paraId="1E824DF1" w14:textId="77777777" w:rsidR="005D4467" w:rsidRPr="001B6179" w:rsidRDefault="005D4467" w:rsidP="000A238C">
            <w:pPr>
              <w:pStyle w:val="2020ParagraphCHNA"/>
              <w:keepNext/>
              <w:keepLines/>
              <w:spacing w:line="240" w:lineRule="auto"/>
              <w:jc w:val="center"/>
              <w:rPr>
                <w:rFonts w:ascii="Poppins" w:hAnsi="Poppins" w:cs="Poppins"/>
                <w:color w:val="000000"/>
                <w:sz w:val="16"/>
                <w:szCs w:val="16"/>
              </w:rPr>
            </w:pPr>
            <w:r w:rsidRPr="001B6179">
              <w:rPr>
                <w:rFonts w:ascii="Poppins" w:hAnsi="Poppins" w:cs="Poppins"/>
                <w:color w:val="000000"/>
                <w:sz w:val="16"/>
                <w:szCs w:val="16"/>
              </w:rPr>
              <w:t>200</w:t>
            </w:r>
          </w:p>
        </w:tc>
        <w:tc>
          <w:tcPr>
            <w:tcW w:w="1233" w:type="pct"/>
          </w:tcPr>
          <w:p w14:paraId="07F4E3CE" w14:textId="77777777" w:rsidR="005D4467" w:rsidRPr="001B6179" w:rsidRDefault="005D4467" w:rsidP="000A238C">
            <w:pPr>
              <w:pStyle w:val="2020ParagraphCHNA"/>
              <w:keepNext/>
              <w:keepLines/>
              <w:spacing w:line="240" w:lineRule="auto"/>
              <w:jc w:val="center"/>
              <w:rPr>
                <w:rFonts w:ascii="Poppins" w:hAnsi="Poppins" w:cs="Poppins"/>
                <w:color w:val="000000"/>
                <w:sz w:val="16"/>
                <w:szCs w:val="16"/>
              </w:rPr>
            </w:pPr>
            <w:r w:rsidRPr="001B6179">
              <w:rPr>
                <w:rFonts w:ascii="Poppins" w:hAnsi="Poppins" w:cs="Poppins"/>
                <w:color w:val="000000"/>
                <w:sz w:val="16"/>
                <w:szCs w:val="16"/>
              </w:rPr>
              <w:t>31</w:t>
            </w:r>
          </w:p>
        </w:tc>
        <w:tc>
          <w:tcPr>
            <w:tcW w:w="1233" w:type="pct"/>
          </w:tcPr>
          <w:p w14:paraId="58D413BA" w14:textId="77777777" w:rsidR="005D4467" w:rsidRPr="001B6179" w:rsidRDefault="005D4467" w:rsidP="000A238C">
            <w:pPr>
              <w:pStyle w:val="2020ParagraphCHNA"/>
              <w:keepNext/>
              <w:keepLines/>
              <w:spacing w:line="240" w:lineRule="auto"/>
              <w:jc w:val="center"/>
              <w:rPr>
                <w:rFonts w:ascii="Poppins" w:hAnsi="Poppins" w:cs="Poppins"/>
                <w:color w:val="000000"/>
                <w:sz w:val="16"/>
                <w:szCs w:val="16"/>
              </w:rPr>
            </w:pPr>
            <w:r w:rsidRPr="001B6179">
              <w:rPr>
                <w:rFonts w:ascii="Poppins" w:hAnsi="Poppins" w:cs="Poppins"/>
                <w:color w:val="000000"/>
                <w:sz w:val="16"/>
                <w:szCs w:val="16"/>
              </w:rPr>
              <w:t>231</w:t>
            </w:r>
          </w:p>
        </w:tc>
      </w:tr>
      <w:tr w:rsidR="005D4467" w:rsidRPr="005D4467" w14:paraId="0E629EB3" w14:textId="77777777" w:rsidTr="005D4467">
        <w:trPr>
          <w:trHeight w:val="288"/>
        </w:trPr>
        <w:tc>
          <w:tcPr>
            <w:tcW w:w="1301" w:type="pct"/>
          </w:tcPr>
          <w:p w14:paraId="021B6B7E" w14:textId="77777777" w:rsidR="005D4467" w:rsidRPr="001B6179" w:rsidRDefault="005D4467" w:rsidP="000A238C">
            <w:pPr>
              <w:pStyle w:val="2020ParagraphCHNA"/>
              <w:keepNext/>
              <w:keepLines/>
              <w:spacing w:line="240" w:lineRule="auto"/>
              <w:rPr>
                <w:rFonts w:ascii="Poppins" w:hAnsi="Poppins" w:cs="Poppins"/>
                <w:b/>
                <w:bCs/>
                <w:color w:val="000000"/>
                <w:sz w:val="16"/>
                <w:szCs w:val="16"/>
              </w:rPr>
            </w:pPr>
            <w:r w:rsidRPr="001B6179">
              <w:rPr>
                <w:rFonts w:ascii="Poppins" w:hAnsi="Poppins" w:cs="Poppins"/>
                <w:b/>
                <w:bCs/>
                <w:color w:val="000000"/>
                <w:sz w:val="16"/>
                <w:szCs w:val="16"/>
              </w:rPr>
              <w:t>Mitchell County</w:t>
            </w:r>
          </w:p>
        </w:tc>
        <w:tc>
          <w:tcPr>
            <w:tcW w:w="1233" w:type="pct"/>
          </w:tcPr>
          <w:p w14:paraId="70F77658" w14:textId="77777777" w:rsidR="005D4467" w:rsidRPr="001B6179" w:rsidRDefault="005D4467" w:rsidP="000A238C">
            <w:pPr>
              <w:pStyle w:val="2020ParagraphCHNA"/>
              <w:keepNext/>
              <w:keepLines/>
              <w:spacing w:line="240" w:lineRule="auto"/>
              <w:jc w:val="center"/>
              <w:rPr>
                <w:rFonts w:ascii="Poppins" w:hAnsi="Poppins" w:cs="Poppins"/>
                <w:color w:val="000000"/>
                <w:sz w:val="16"/>
                <w:szCs w:val="16"/>
              </w:rPr>
            </w:pPr>
            <w:r w:rsidRPr="001B6179">
              <w:rPr>
                <w:rFonts w:ascii="Poppins" w:hAnsi="Poppins" w:cs="Poppins"/>
                <w:color w:val="000000"/>
                <w:sz w:val="16"/>
                <w:szCs w:val="16"/>
              </w:rPr>
              <w:t>151</w:t>
            </w:r>
          </w:p>
        </w:tc>
        <w:tc>
          <w:tcPr>
            <w:tcW w:w="1233" w:type="pct"/>
          </w:tcPr>
          <w:p w14:paraId="6084094D" w14:textId="77777777" w:rsidR="005D4467" w:rsidRPr="001B6179" w:rsidRDefault="005D4467" w:rsidP="000A238C">
            <w:pPr>
              <w:pStyle w:val="2020ParagraphCHNA"/>
              <w:keepNext/>
              <w:keepLines/>
              <w:spacing w:line="240" w:lineRule="auto"/>
              <w:jc w:val="center"/>
              <w:rPr>
                <w:rFonts w:ascii="Poppins" w:hAnsi="Poppins" w:cs="Poppins"/>
                <w:color w:val="000000"/>
                <w:sz w:val="16"/>
                <w:szCs w:val="16"/>
              </w:rPr>
            </w:pPr>
            <w:r w:rsidRPr="001B6179">
              <w:rPr>
                <w:rFonts w:ascii="Poppins" w:hAnsi="Poppins" w:cs="Poppins"/>
                <w:color w:val="000000"/>
                <w:sz w:val="16"/>
                <w:szCs w:val="16"/>
              </w:rPr>
              <w:t>52</w:t>
            </w:r>
          </w:p>
        </w:tc>
        <w:tc>
          <w:tcPr>
            <w:tcW w:w="1233" w:type="pct"/>
          </w:tcPr>
          <w:p w14:paraId="4465BF24" w14:textId="77777777" w:rsidR="005D4467" w:rsidRPr="001B6179" w:rsidRDefault="005D4467" w:rsidP="000A238C">
            <w:pPr>
              <w:pStyle w:val="2020ParagraphCHNA"/>
              <w:keepNext/>
              <w:keepLines/>
              <w:spacing w:line="240" w:lineRule="auto"/>
              <w:jc w:val="center"/>
              <w:rPr>
                <w:rFonts w:ascii="Poppins" w:hAnsi="Poppins" w:cs="Poppins"/>
                <w:color w:val="000000"/>
                <w:sz w:val="16"/>
                <w:szCs w:val="16"/>
              </w:rPr>
            </w:pPr>
            <w:r w:rsidRPr="001B6179">
              <w:rPr>
                <w:rFonts w:ascii="Poppins" w:hAnsi="Poppins" w:cs="Poppins"/>
                <w:color w:val="000000"/>
                <w:sz w:val="16"/>
                <w:szCs w:val="16"/>
              </w:rPr>
              <w:t>203</w:t>
            </w:r>
          </w:p>
        </w:tc>
      </w:tr>
      <w:tr w:rsidR="005D4467" w:rsidRPr="005D4467" w14:paraId="09AE065F" w14:textId="77777777" w:rsidTr="005D4467">
        <w:trPr>
          <w:trHeight w:val="288"/>
        </w:trPr>
        <w:tc>
          <w:tcPr>
            <w:tcW w:w="1301" w:type="pct"/>
          </w:tcPr>
          <w:p w14:paraId="786EEB9A" w14:textId="77777777" w:rsidR="005D4467" w:rsidRPr="001B6179" w:rsidRDefault="005D4467" w:rsidP="000A238C">
            <w:pPr>
              <w:pStyle w:val="2020ParagraphCHNA"/>
              <w:keepNext/>
              <w:keepLines/>
              <w:spacing w:line="240" w:lineRule="auto"/>
              <w:rPr>
                <w:rFonts w:ascii="Poppins" w:hAnsi="Poppins" w:cs="Poppins"/>
                <w:b/>
                <w:bCs/>
                <w:color w:val="000000"/>
                <w:sz w:val="16"/>
                <w:szCs w:val="16"/>
              </w:rPr>
            </w:pPr>
            <w:r w:rsidRPr="001B6179">
              <w:rPr>
                <w:rFonts w:ascii="Poppins" w:hAnsi="Poppins" w:cs="Poppins"/>
                <w:b/>
                <w:bCs/>
                <w:color w:val="000000"/>
                <w:sz w:val="16"/>
                <w:szCs w:val="16"/>
              </w:rPr>
              <w:t>Polk County</w:t>
            </w:r>
          </w:p>
        </w:tc>
        <w:tc>
          <w:tcPr>
            <w:tcW w:w="1233" w:type="pct"/>
          </w:tcPr>
          <w:p w14:paraId="52516416" w14:textId="77777777" w:rsidR="005D4467" w:rsidRPr="001B6179" w:rsidRDefault="005D4467" w:rsidP="000A238C">
            <w:pPr>
              <w:pStyle w:val="2020ParagraphCHNA"/>
              <w:keepNext/>
              <w:keepLines/>
              <w:spacing w:line="240" w:lineRule="auto"/>
              <w:jc w:val="center"/>
              <w:rPr>
                <w:rFonts w:ascii="Poppins" w:hAnsi="Poppins" w:cs="Poppins"/>
                <w:color w:val="000000"/>
                <w:sz w:val="16"/>
                <w:szCs w:val="16"/>
              </w:rPr>
            </w:pPr>
            <w:r w:rsidRPr="001B6179">
              <w:rPr>
                <w:rFonts w:ascii="Poppins" w:hAnsi="Poppins" w:cs="Poppins"/>
                <w:color w:val="000000"/>
                <w:sz w:val="16"/>
                <w:szCs w:val="16"/>
              </w:rPr>
              <w:t>205</w:t>
            </w:r>
          </w:p>
        </w:tc>
        <w:tc>
          <w:tcPr>
            <w:tcW w:w="1233" w:type="pct"/>
          </w:tcPr>
          <w:p w14:paraId="177984A0" w14:textId="77777777" w:rsidR="005D4467" w:rsidRPr="001B6179" w:rsidRDefault="005D4467" w:rsidP="000A238C">
            <w:pPr>
              <w:pStyle w:val="2020ParagraphCHNA"/>
              <w:keepNext/>
              <w:keepLines/>
              <w:spacing w:line="240" w:lineRule="auto"/>
              <w:jc w:val="center"/>
              <w:rPr>
                <w:rFonts w:ascii="Poppins" w:hAnsi="Poppins" w:cs="Poppins"/>
                <w:color w:val="000000"/>
                <w:sz w:val="16"/>
                <w:szCs w:val="16"/>
              </w:rPr>
            </w:pPr>
            <w:r w:rsidRPr="001B6179">
              <w:rPr>
                <w:rFonts w:ascii="Poppins" w:hAnsi="Poppins" w:cs="Poppins"/>
                <w:color w:val="000000"/>
                <w:sz w:val="16"/>
                <w:szCs w:val="16"/>
              </w:rPr>
              <w:t>41</w:t>
            </w:r>
          </w:p>
        </w:tc>
        <w:tc>
          <w:tcPr>
            <w:tcW w:w="1233" w:type="pct"/>
          </w:tcPr>
          <w:p w14:paraId="2BE19F6E" w14:textId="77777777" w:rsidR="005D4467" w:rsidRPr="001B6179" w:rsidRDefault="005D4467" w:rsidP="000A238C">
            <w:pPr>
              <w:pStyle w:val="2020ParagraphCHNA"/>
              <w:keepNext/>
              <w:keepLines/>
              <w:spacing w:line="240" w:lineRule="auto"/>
              <w:jc w:val="center"/>
              <w:rPr>
                <w:rFonts w:ascii="Poppins" w:hAnsi="Poppins" w:cs="Poppins"/>
                <w:color w:val="000000"/>
                <w:sz w:val="16"/>
                <w:szCs w:val="16"/>
              </w:rPr>
            </w:pPr>
            <w:r w:rsidRPr="001B6179">
              <w:rPr>
                <w:rFonts w:ascii="Poppins" w:hAnsi="Poppins" w:cs="Poppins"/>
                <w:color w:val="000000"/>
                <w:sz w:val="16"/>
                <w:szCs w:val="16"/>
              </w:rPr>
              <w:t>246</w:t>
            </w:r>
          </w:p>
        </w:tc>
      </w:tr>
      <w:tr w:rsidR="005D4467" w:rsidRPr="005D4467" w14:paraId="7217ACC5" w14:textId="77777777" w:rsidTr="005D4467">
        <w:trPr>
          <w:trHeight w:val="288"/>
        </w:trPr>
        <w:tc>
          <w:tcPr>
            <w:tcW w:w="1301" w:type="pct"/>
          </w:tcPr>
          <w:p w14:paraId="743721F5" w14:textId="77777777" w:rsidR="005D4467" w:rsidRPr="001B6179" w:rsidRDefault="005D4467" w:rsidP="000A238C">
            <w:pPr>
              <w:pStyle w:val="2020ParagraphCHNA"/>
              <w:keepNext/>
              <w:keepLines/>
              <w:spacing w:line="240" w:lineRule="auto"/>
              <w:rPr>
                <w:rFonts w:ascii="Poppins" w:hAnsi="Poppins" w:cs="Poppins"/>
                <w:b/>
                <w:bCs/>
                <w:color w:val="000000"/>
                <w:sz w:val="16"/>
                <w:szCs w:val="16"/>
              </w:rPr>
            </w:pPr>
            <w:r w:rsidRPr="001B6179">
              <w:rPr>
                <w:rFonts w:ascii="Poppins" w:hAnsi="Poppins" w:cs="Poppins"/>
                <w:b/>
                <w:bCs/>
                <w:color w:val="000000"/>
                <w:sz w:val="16"/>
                <w:szCs w:val="16"/>
              </w:rPr>
              <w:t>Rutherford County</w:t>
            </w:r>
          </w:p>
        </w:tc>
        <w:tc>
          <w:tcPr>
            <w:tcW w:w="1233" w:type="pct"/>
          </w:tcPr>
          <w:p w14:paraId="021E9DBB" w14:textId="77777777" w:rsidR="005D4467" w:rsidRPr="001B6179" w:rsidRDefault="005D4467" w:rsidP="000A238C">
            <w:pPr>
              <w:pStyle w:val="2020ParagraphCHNA"/>
              <w:keepNext/>
              <w:keepLines/>
              <w:spacing w:line="240" w:lineRule="auto"/>
              <w:jc w:val="center"/>
              <w:rPr>
                <w:rFonts w:ascii="Poppins" w:hAnsi="Poppins" w:cs="Poppins"/>
                <w:color w:val="000000"/>
                <w:sz w:val="16"/>
                <w:szCs w:val="16"/>
              </w:rPr>
            </w:pPr>
            <w:r w:rsidRPr="001B6179">
              <w:rPr>
                <w:rFonts w:ascii="Poppins" w:hAnsi="Poppins" w:cs="Poppins"/>
                <w:color w:val="000000"/>
                <w:sz w:val="16"/>
                <w:szCs w:val="16"/>
              </w:rPr>
              <w:t>200</w:t>
            </w:r>
          </w:p>
        </w:tc>
        <w:tc>
          <w:tcPr>
            <w:tcW w:w="1233" w:type="pct"/>
          </w:tcPr>
          <w:p w14:paraId="6B95CDCC" w14:textId="77777777" w:rsidR="005D4467" w:rsidRPr="001B6179" w:rsidRDefault="005D4467" w:rsidP="000A238C">
            <w:pPr>
              <w:pStyle w:val="2020ParagraphCHNA"/>
              <w:keepNext/>
              <w:keepLines/>
              <w:spacing w:line="240" w:lineRule="auto"/>
              <w:jc w:val="center"/>
              <w:rPr>
                <w:rFonts w:ascii="Poppins" w:hAnsi="Poppins" w:cs="Poppins"/>
                <w:color w:val="000000"/>
                <w:sz w:val="16"/>
                <w:szCs w:val="16"/>
              </w:rPr>
            </w:pPr>
            <w:r w:rsidRPr="001B6179">
              <w:rPr>
                <w:rFonts w:ascii="Poppins" w:hAnsi="Poppins" w:cs="Poppins"/>
                <w:color w:val="000000"/>
                <w:sz w:val="16"/>
                <w:szCs w:val="16"/>
              </w:rPr>
              <w:t>23</w:t>
            </w:r>
          </w:p>
        </w:tc>
        <w:tc>
          <w:tcPr>
            <w:tcW w:w="1233" w:type="pct"/>
          </w:tcPr>
          <w:p w14:paraId="6D04F429" w14:textId="77777777" w:rsidR="005D4467" w:rsidRPr="001B6179" w:rsidRDefault="005D4467" w:rsidP="000A238C">
            <w:pPr>
              <w:pStyle w:val="2020ParagraphCHNA"/>
              <w:keepNext/>
              <w:keepLines/>
              <w:spacing w:line="240" w:lineRule="auto"/>
              <w:jc w:val="center"/>
              <w:rPr>
                <w:rFonts w:ascii="Poppins" w:hAnsi="Poppins" w:cs="Poppins"/>
                <w:color w:val="000000"/>
                <w:sz w:val="16"/>
                <w:szCs w:val="16"/>
              </w:rPr>
            </w:pPr>
            <w:r w:rsidRPr="001B6179">
              <w:rPr>
                <w:rFonts w:ascii="Poppins" w:hAnsi="Poppins" w:cs="Poppins"/>
                <w:color w:val="000000"/>
                <w:sz w:val="16"/>
                <w:szCs w:val="16"/>
              </w:rPr>
              <w:t>223</w:t>
            </w:r>
          </w:p>
        </w:tc>
      </w:tr>
      <w:tr w:rsidR="005D4467" w:rsidRPr="005D4467" w14:paraId="1FFBDA17" w14:textId="77777777" w:rsidTr="005D4467">
        <w:trPr>
          <w:trHeight w:val="288"/>
        </w:trPr>
        <w:tc>
          <w:tcPr>
            <w:tcW w:w="1301" w:type="pct"/>
          </w:tcPr>
          <w:p w14:paraId="114C06B8" w14:textId="77777777" w:rsidR="005D4467" w:rsidRPr="001B6179" w:rsidRDefault="005D4467" w:rsidP="000A238C">
            <w:pPr>
              <w:pStyle w:val="2020ParagraphCHNA"/>
              <w:keepNext/>
              <w:keepLines/>
              <w:spacing w:line="240" w:lineRule="auto"/>
              <w:rPr>
                <w:rFonts w:ascii="Poppins" w:hAnsi="Poppins" w:cs="Poppins"/>
                <w:b/>
                <w:bCs/>
                <w:color w:val="000000"/>
                <w:sz w:val="16"/>
                <w:szCs w:val="16"/>
              </w:rPr>
            </w:pPr>
            <w:r w:rsidRPr="001B6179">
              <w:rPr>
                <w:rFonts w:ascii="Poppins" w:hAnsi="Poppins" w:cs="Poppins"/>
                <w:b/>
                <w:bCs/>
                <w:color w:val="000000"/>
                <w:sz w:val="16"/>
                <w:szCs w:val="16"/>
              </w:rPr>
              <w:t>Swain County</w:t>
            </w:r>
          </w:p>
        </w:tc>
        <w:tc>
          <w:tcPr>
            <w:tcW w:w="1233" w:type="pct"/>
          </w:tcPr>
          <w:p w14:paraId="2CAA6BC7" w14:textId="77777777" w:rsidR="005D4467" w:rsidRPr="001B6179" w:rsidRDefault="005D4467" w:rsidP="000A238C">
            <w:pPr>
              <w:pStyle w:val="2020ParagraphCHNA"/>
              <w:keepNext/>
              <w:keepLines/>
              <w:spacing w:line="240" w:lineRule="auto"/>
              <w:jc w:val="center"/>
              <w:rPr>
                <w:rFonts w:ascii="Poppins" w:hAnsi="Poppins" w:cs="Poppins"/>
                <w:color w:val="000000"/>
                <w:sz w:val="16"/>
                <w:szCs w:val="16"/>
              </w:rPr>
            </w:pPr>
            <w:r w:rsidRPr="001B6179">
              <w:rPr>
                <w:rFonts w:ascii="Poppins" w:hAnsi="Poppins" w:cs="Poppins"/>
                <w:color w:val="000000"/>
                <w:sz w:val="16"/>
                <w:szCs w:val="16"/>
              </w:rPr>
              <w:t>150</w:t>
            </w:r>
          </w:p>
        </w:tc>
        <w:tc>
          <w:tcPr>
            <w:tcW w:w="1233" w:type="pct"/>
          </w:tcPr>
          <w:p w14:paraId="20F58E35" w14:textId="77777777" w:rsidR="005D4467" w:rsidRPr="001B6179" w:rsidRDefault="005D4467" w:rsidP="000A238C">
            <w:pPr>
              <w:pStyle w:val="2020ParagraphCHNA"/>
              <w:keepNext/>
              <w:keepLines/>
              <w:spacing w:line="240" w:lineRule="auto"/>
              <w:jc w:val="center"/>
              <w:rPr>
                <w:rFonts w:ascii="Poppins" w:hAnsi="Poppins" w:cs="Poppins"/>
                <w:color w:val="000000"/>
                <w:sz w:val="16"/>
                <w:szCs w:val="16"/>
              </w:rPr>
            </w:pPr>
            <w:r w:rsidRPr="001B6179">
              <w:rPr>
                <w:rFonts w:ascii="Poppins" w:hAnsi="Poppins" w:cs="Poppins"/>
                <w:color w:val="000000"/>
                <w:sz w:val="16"/>
                <w:szCs w:val="16"/>
              </w:rPr>
              <w:t>97</w:t>
            </w:r>
          </w:p>
        </w:tc>
        <w:tc>
          <w:tcPr>
            <w:tcW w:w="1233" w:type="pct"/>
          </w:tcPr>
          <w:p w14:paraId="075D43BA" w14:textId="77777777" w:rsidR="005D4467" w:rsidRPr="001B6179" w:rsidRDefault="005D4467" w:rsidP="000A238C">
            <w:pPr>
              <w:pStyle w:val="2020ParagraphCHNA"/>
              <w:keepNext/>
              <w:keepLines/>
              <w:spacing w:line="240" w:lineRule="auto"/>
              <w:jc w:val="center"/>
              <w:rPr>
                <w:rFonts w:ascii="Poppins" w:hAnsi="Poppins" w:cs="Poppins"/>
                <w:color w:val="000000"/>
                <w:sz w:val="16"/>
                <w:szCs w:val="16"/>
              </w:rPr>
            </w:pPr>
            <w:r w:rsidRPr="001B6179">
              <w:rPr>
                <w:rFonts w:ascii="Poppins" w:hAnsi="Poppins" w:cs="Poppins"/>
                <w:color w:val="000000"/>
                <w:sz w:val="16"/>
                <w:szCs w:val="16"/>
              </w:rPr>
              <w:t>247</w:t>
            </w:r>
          </w:p>
        </w:tc>
      </w:tr>
      <w:tr w:rsidR="005D4467" w:rsidRPr="005D4467" w14:paraId="5C86C731" w14:textId="77777777" w:rsidTr="005D4467">
        <w:trPr>
          <w:trHeight w:val="288"/>
        </w:trPr>
        <w:tc>
          <w:tcPr>
            <w:tcW w:w="1301" w:type="pct"/>
          </w:tcPr>
          <w:p w14:paraId="1BEA5B95" w14:textId="77777777" w:rsidR="005D4467" w:rsidRPr="001B6179" w:rsidRDefault="005D4467" w:rsidP="000A238C">
            <w:pPr>
              <w:pStyle w:val="2020ParagraphCHNA"/>
              <w:keepNext/>
              <w:keepLines/>
              <w:spacing w:line="240" w:lineRule="auto"/>
              <w:rPr>
                <w:rFonts w:ascii="Poppins" w:hAnsi="Poppins" w:cs="Poppins"/>
                <w:b/>
                <w:bCs/>
                <w:color w:val="000000"/>
                <w:sz w:val="16"/>
                <w:szCs w:val="16"/>
              </w:rPr>
            </w:pPr>
            <w:r w:rsidRPr="001B6179">
              <w:rPr>
                <w:rFonts w:ascii="Poppins" w:hAnsi="Poppins" w:cs="Poppins"/>
                <w:b/>
                <w:bCs/>
                <w:color w:val="000000"/>
                <w:sz w:val="16"/>
                <w:szCs w:val="16"/>
              </w:rPr>
              <w:t>Transylvania County</w:t>
            </w:r>
          </w:p>
        </w:tc>
        <w:tc>
          <w:tcPr>
            <w:tcW w:w="1233" w:type="pct"/>
          </w:tcPr>
          <w:p w14:paraId="08C81197" w14:textId="77777777" w:rsidR="005D4467" w:rsidRPr="001B6179" w:rsidRDefault="005D4467" w:rsidP="000A238C">
            <w:pPr>
              <w:pStyle w:val="2020ParagraphCHNA"/>
              <w:keepNext/>
              <w:keepLines/>
              <w:spacing w:line="240" w:lineRule="auto"/>
              <w:jc w:val="center"/>
              <w:rPr>
                <w:rFonts w:ascii="Poppins" w:hAnsi="Poppins" w:cs="Poppins"/>
                <w:color w:val="000000"/>
                <w:sz w:val="16"/>
                <w:szCs w:val="16"/>
              </w:rPr>
            </w:pPr>
            <w:r w:rsidRPr="001B6179">
              <w:rPr>
                <w:rFonts w:ascii="Poppins" w:hAnsi="Poppins" w:cs="Poppins"/>
                <w:color w:val="000000"/>
                <w:sz w:val="16"/>
                <w:szCs w:val="16"/>
              </w:rPr>
              <w:t>201</w:t>
            </w:r>
          </w:p>
        </w:tc>
        <w:tc>
          <w:tcPr>
            <w:tcW w:w="1233" w:type="pct"/>
          </w:tcPr>
          <w:p w14:paraId="7E5772A4" w14:textId="77777777" w:rsidR="005D4467" w:rsidRPr="001B6179" w:rsidRDefault="005D4467" w:rsidP="000A238C">
            <w:pPr>
              <w:pStyle w:val="2020ParagraphCHNA"/>
              <w:keepNext/>
              <w:keepLines/>
              <w:spacing w:line="240" w:lineRule="auto"/>
              <w:jc w:val="center"/>
              <w:rPr>
                <w:rFonts w:ascii="Poppins" w:hAnsi="Poppins" w:cs="Poppins"/>
                <w:color w:val="000000"/>
                <w:sz w:val="16"/>
                <w:szCs w:val="16"/>
              </w:rPr>
            </w:pPr>
            <w:r w:rsidRPr="001B6179">
              <w:rPr>
                <w:rFonts w:ascii="Poppins" w:hAnsi="Poppins" w:cs="Poppins"/>
                <w:color w:val="000000"/>
                <w:sz w:val="16"/>
                <w:szCs w:val="16"/>
              </w:rPr>
              <w:t>63</w:t>
            </w:r>
          </w:p>
        </w:tc>
        <w:tc>
          <w:tcPr>
            <w:tcW w:w="1233" w:type="pct"/>
          </w:tcPr>
          <w:p w14:paraId="7BD604E5" w14:textId="77777777" w:rsidR="005D4467" w:rsidRPr="001B6179" w:rsidRDefault="005D4467" w:rsidP="000A238C">
            <w:pPr>
              <w:pStyle w:val="2020ParagraphCHNA"/>
              <w:keepNext/>
              <w:keepLines/>
              <w:spacing w:line="240" w:lineRule="auto"/>
              <w:jc w:val="center"/>
              <w:rPr>
                <w:rFonts w:ascii="Poppins" w:hAnsi="Poppins" w:cs="Poppins"/>
                <w:color w:val="000000"/>
                <w:sz w:val="16"/>
                <w:szCs w:val="16"/>
              </w:rPr>
            </w:pPr>
            <w:r w:rsidRPr="001B6179">
              <w:rPr>
                <w:rFonts w:ascii="Poppins" w:hAnsi="Poppins" w:cs="Poppins"/>
                <w:color w:val="000000"/>
                <w:sz w:val="16"/>
                <w:szCs w:val="16"/>
              </w:rPr>
              <w:t>264</w:t>
            </w:r>
          </w:p>
        </w:tc>
      </w:tr>
      <w:tr w:rsidR="005D4467" w:rsidRPr="005D4467" w14:paraId="1EF3FCA2" w14:textId="77777777" w:rsidTr="005D4467">
        <w:trPr>
          <w:trHeight w:val="288"/>
        </w:trPr>
        <w:tc>
          <w:tcPr>
            <w:tcW w:w="1301" w:type="pct"/>
          </w:tcPr>
          <w:p w14:paraId="39948256" w14:textId="77777777" w:rsidR="005D4467" w:rsidRPr="001B6179" w:rsidRDefault="005D4467" w:rsidP="000A238C">
            <w:pPr>
              <w:pStyle w:val="2020ParagraphCHNA"/>
              <w:keepNext/>
              <w:keepLines/>
              <w:spacing w:line="240" w:lineRule="auto"/>
              <w:rPr>
                <w:rFonts w:ascii="Poppins" w:hAnsi="Poppins" w:cs="Poppins"/>
                <w:b/>
                <w:bCs/>
                <w:color w:val="000000"/>
                <w:sz w:val="16"/>
                <w:szCs w:val="16"/>
              </w:rPr>
            </w:pPr>
            <w:r w:rsidRPr="001B6179">
              <w:rPr>
                <w:rFonts w:ascii="Poppins" w:hAnsi="Poppins" w:cs="Poppins"/>
                <w:b/>
                <w:bCs/>
                <w:color w:val="000000"/>
                <w:sz w:val="16"/>
                <w:szCs w:val="16"/>
              </w:rPr>
              <w:t>Yancey County</w:t>
            </w:r>
          </w:p>
        </w:tc>
        <w:tc>
          <w:tcPr>
            <w:tcW w:w="1233" w:type="pct"/>
          </w:tcPr>
          <w:p w14:paraId="1158E76D" w14:textId="77777777" w:rsidR="005D4467" w:rsidRPr="001B6179" w:rsidRDefault="005D4467" w:rsidP="000A238C">
            <w:pPr>
              <w:pStyle w:val="2020ParagraphCHNA"/>
              <w:keepNext/>
              <w:keepLines/>
              <w:spacing w:line="240" w:lineRule="auto"/>
              <w:jc w:val="center"/>
              <w:rPr>
                <w:rFonts w:ascii="Poppins" w:hAnsi="Poppins" w:cs="Poppins"/>
                <w:color w:val="000000"/>
                <w:sz w:val="16"/>
                <w:szCs w:val="16"/>
              </w:rPr>
            </w:pPr>
            <w:r w:rsidRPr="001B6179">
              <w:rPr>
                <w:rFonts w:ascii="Poppins" w:hAnsi="Poppins" w:cs="Poppins"/>
                <w:color w:val="000000"/>
                <w:sz w:val="16"/>
                <w:szCs w:val="16"/>
              </w:rPr>
              <w:t>150</w:t>
            </w:r>
          </w:p>
        </w:tc>
        <w:tc>
          <w:tcPr>
            <w:tcW w:w="1233" w:type="pct"/>
          </w:tcPr>
          <w:p w14:paraId="1AB2ED55" w14:textId="77777777" w:rsidR="005D4467" w:rsidRPr="001B6179" w:rsidRDefault="005D4467" w:rsidP="000A238C">
            <w:pPr>
              <w:pStyle w:val="2020ParagraphCHNA"/>
              <w:keepNext/>
              <w:keepLines/>
              <w:spacing w:line="240" w:lineRule="auto"/>
              <w:jc w:val="center"/>
              <w:rPr>
                <w:rFonts w:ascii="Poppins" w:hAnsi="Poppins" w:cs="Poppins"/>
                <w:color w:val="000000"/>
                <w:sz w:val="16"/>
                <w:szCs w:val="16"/>
              </w:rPr>
            </w:pPr>
            <w:r w:rsidRPr="001B6179">
              <w:rPr>
                <w:rFonts w:ascii="Poppins" w:hAnsi="Poppins" w:cs="Poppins"/>
                <w:color w:val="000000"/>
                <w:sz w:val="16"/>
                <w:szCs w:val="16"/>
              </w:rPr>
              <w:t>152</w:t>
            </w:r>
          </w:p>
        </w:tc>
        <w:tc>
          <w:tcPr>
            <w:tcW w:w="1233" w:type="pct"/>
          </w:tcPr>
          <w:p w14:paraId="5D479A36" w14:textId="77777777" w:rsidR="005D4467" w:rsidRPr="001B6179" w:rsidRDefault="005D4467" w:rsidP="000A238C">
            <w:pPr>
              <w:pStyle w:val="2020ParagraphCHNA"/>
              <w:keepNext/>
              <w:keepLines/>
              <w:spacing w:line="240" w:lineRule="auto"/>
              <w:jc w:val="center"/>
              <w:rPr>
                <w:rFonts w:ascii="Poppins" w:hAnsi="Poppins" w:cs="Poppins"/>
                <w:color w:val="000000"/>
                <w:sz w:val="16"/>
                <w:szCs w:val="16"/>
              </w:rPr>
            </w:pPr>
            <w:r w:rsidRPr="001B6179">
              <w:rPr>
                <w:rFonts w:ascii="Poppins" w:hAnsi="Poppins" w:cs="Poppins"/>
                <w:color w:val="000000"/>
                <w:sz w:val="16"/>
                <w:szCs w:val="16"/>
              </w:rPr>
              <w:t>302</w:t>
            </w:r>
          </w:p>
        </w:tc>
      </w:tr>
      <w:tr w:rsidR="005D4467" w:rsidRPr="005D4467" w14:paraId="74ED44E2" w14:textId="77777777" w:rsidTr="005D4467">
        <w:trPr>
          <w:trHeight w:val="288"/>
        </w:trPr>
        <w:tc>
          <w:tcPr>
            <w:tcW w:w="1301" w:type="pct"/>
          </w:tcPr>
          <w:p w14:paraId="112FA5BA" w14:textId="77777777" w:rsidR="005D4467" w:rsidRPr="001B6179" w:rsidRDefault="005D4467" w:rsidP="000A238C">
            <w:pPr>
              <w:pStyle w:val="2020ParagraphCHNA"/>
              <w:keepNext/>
              <w:keepLines/>
              <w:spacing w:line="240" w:lineRule="auto"/>
              <w:rPr>
                <w:rFonts w:ascii="Poppins" w:hAnsi="Poppins" w:cs="Poppins"/>
                <w:b/>
                <w:bCs/>
                <w:color w:val="000000"/>
                <w:szCs w:val="18"/>
              </w:rPr>
            </w:pPr>
            <w:r w:rsidRPr="001B6179">
              <w:rPr>
                <w:rFonts w:ascii="Poppins" w:hAnsi="Poppins" w:cs="Poppins"/>
                <w:b/>
                <w:bCs/>
                <w:color w:val="000000"/>
                <w:szCs w:val="18"/>
              </w:rPr>
              <w:t>WNC REGION TOTAL</w:t>
            </w:r>
          </w:p>
        </w:tc>
        <w:tc>
          <w:tcPr>
            <w:tcW w:w="1233" w:type="pct"/>
          </w:tcPr>
          <w:p w14:paraId="6BF57FFF" w14:textId="77777777" w:rsidR="005D4467" w:rsidRPr="001B6179" w:rsidRDefault="005D4467" w:rsidP="000A238C">
            <w:pPr>
              <w:pStyle w:val="2020ParagraphCHNA"/>
              <w:keepNext/>
              <w:keepLines/>
              <w:spacing w:line="240" w:lineRule="auto"/>
              <w:jc w:val="center"/>
              <w:rPr>
                <w:rFonts w:ascii="Poppins" w:hAnsi="Poppins" w:cs="Poppins"/>
                <w:b/>
                <w:bCs/>
                <w:color w:val="000000"/>
                <w:szCs w:val="18"/>
              </w:rPr>
            </w:pPr>
            <w:r w:rsidRPr="001B6179">
              <w:rPr>
                <w:rFonts w:ascii="Poppins" w:hAnsi="Poppins" w:cs="Poppins"/>
                <w:b/>
                <w:bCs/>
                <w:color w:val="000000"/>
                <w:szCs w:val="18"/>
              </w:rPr>
              <w:t>3,664</w:t>
            </w:r>
          </w:p>
        </w:tc>
        <w:tc>
          <w:tcPr>
            <w:tcW w:w="1233" w:type="pct"/>
          </w:tcPr>
          <w:p w14:paraId="443C5904" w14:textId="77777777" w:rsidR="005D4467" w:rsidRPr="001B6179" w:rsidRDefault="005D4467" w:rsidP="000A238C">
            <w:pPr>
              <w:pStyle w:val="2020ParagraphCHNA"/>
              <w:keepNext/>
              <w:keepLines/>
              <w:spacing w:line="240" w:lineRule="auto"/>
              <w:jc w:val="center"/>
              <w:rPr>
                <w:rFonts w:ascii="Poppins" w:hAnsi="Poppins" w:cs="Poppins"/>
                <w:b/>
                <w:bCs/>
                <w:color w:val="000000"/>
                <w:szCs w:val="18"/>
              </w:rPr>
            </w:pPr>
            <w:r w:rsidRPr="001B6179">
              <w:rPr>
                <w:rFonts w:ascii="Poppins" w:hAnsi="Poppins" w:cs="Poppins"/>
                <w:b/>
                <w:bCs/>
                <w:color w:val="000000"/>
                <w:szCs w:val="18"/>
              </w:rPr>
              <w:t>2,234</w:t>
            </w:r>
          </w:p>
        </w:tc>
        <w:tc>
          <w:tcPr>
            <w:tcW w:w="1233" w:type="pct"/>
          </w:tcPr>
          <w:p w14:paraId="5A2FC033" w14:textId="77777777" w:rsidR="005D4467" w:rsidRPr="001B6179" w:rsidRDefault="005D4467" w:rsidP="000A238C">
            <w:pPr>
              <w:pStyle w:val="2020ParagraphCHNA"/>
              <w:keepNext/>
              <w:keepLines/>
              <w:spacing w:line="240" w:lineRule="auto"/>
              <w:jc w:val="center"/>
              <w:rPr>
                <w:rFonts w:ascii="Poppins" w:hAnsi="Poppins" w:cs="Poppins"/>
                <w:b/>
                <w:bCs/>
                <w:color w:val="000000"/>
                <w:szCs w:val="18"/>
              </w:rPr>
            </w:pPr>
            <w:r w:rsidRPr="001B6179">
              <w:rPr>
                <w:rFonts w:ascii="Poppins" w:hAnsi="Poppins" w:cs="Poppins"/>
                <w:b/>
                <w:bCs/>
                <w:color w:val="000000"/>
                <w:szCs w:val="18"/>
              </w:rPr>
              <w:t>5,898</w:t>
            </w:r>
          </w:p>
        </w:tc>
      </w:tr>
    </w:tbl>
    <w:p w14:paraId="03B9BEAA" w14:textId="77777777" w:rsidR="005D4467" w:rsidRPr="00FC0427" w:rsidRDefault="005D4467" w:rsidP="00431E73">
      <w:pPr>
        <w:rPr>
          <w:rFonts w:ascii="Poppins" w:hAnsi="Poppins" w:cs="Poppins"/>
        </w:rPr>
      </w:pPr>
    </w:p>
    <w:p w14:paraId="4AF05C79" w14:textId="5281D1D1" w:rsidR="00EA7F05" w:rsidRDefault="00EA7F05" w:rsidP="00EA7F05">
      <w:pPr>
        <w:rPr>
          <w:rFonts w:ascii="Poppins" w:hAnsi="Poppins" w:cs="Poppins"/>
        </w:rPr>
      </w:pPr>
      <w:r w:rsidRPr="00EA7F05">
        <w:rPr>
          <w:rFonts w:ascii="Poppins" w:hAnsi="Poppins" w:cs="Poppins"/>
        </w:rPr>
        <w:t>The final dataset was weighted to reflect the demographic composition of the region, ensuring accurate representation of Western North Carolina’s population</w:t>
      </w:r>
      <w:r>
        <w:rPr>
          <w:rFonts w:ascii="Poppins" w:hAnsi="Poppins" w:cs="Poppins"/>
        </w:rPr>
        <w:t xml:space="preserve"> (Figure 1)</w:t>
      </w:r>
      <w:r w:rsidRPr="00EA7F05">
        <w:rPr>
          <w:rFonts w:ascii="Poppins" w:hAnsi="Poppins" w:cs="Poppins"/>
        </w:rPr>
        <w:t>.</w:t>
      </w:r>
    </w:p>
    <w:p w14:paraId="5A946955" w14:textId="77777777" w:rsidR="00EA7F05" w:rsidRDefault="00EA7F05" w:rsidP="00EA7F05">
      <w:pPr>
        <w:rPr>
          <w:rFonts w:ascii="Poppins" w:hAnsi="Poppins" w:cs="Poppins"/>
        </w:rPr>
      </w:pPr>
    </w:p>
    <w:p w14:paraId="09F9CFA4" w14:textId="7F62F606" w:rsidR="00EA7F05" w:rsidRPr="00EA7F05" w:rsidRDefault="00EA7F05" w:rsidP="00EA7F05">
      <w:pPr>
        <w:rPr>
          <w:rFonts w:ascii="Poppins" w:hAnsi="Poppins" w:cs="Poppins"/>
          <w:b/>
          <w:bCs/>
        </w:rPr>
      </w:pPr>
      <w:r w:rsidRPr="00EA7F05">
        <w:rPr>
          <w:rFonts w:ascii="Poppins" w:hAnsi="Poppins" w:cs="Poppins"/>
          <w:b/>
          <w:bCs/>
        </w:rPr>
        <w:t>Figure 1: Population &amp; Survey Sample Characteristics</w:t>
      </w:r>
    </w:p>
    <w:p w14:paraId="32E0EADB" w14:textId="799EA1C8" w:rsidR="00EA7F05" w:rsidRDefault="00EA7F05" w:rsidP="00EA7F05">
      <w:pPr>
        <w:jc w:val="center"/>
        <w:rPr>
          <w:rFonts w:ascii="Poppins" w:hAnsi="Poppins" w:cs="Poppins"/>
        </w:rPr>
      </w:pPr>
      <w:r w:rsidRPr="001B6179">
        <w:rPr>
          <w:rFonts w:ascii="Poppins" w:hAnsi="Poppins" w:cs="Poppins"/>
          <w:noProof/>
        </w:rPr>
        <w:drawing>
          <wp:inline distT="0" distB="0" distL="0" distR="0" wp14:anchorId="55B167C5" wp14:editId="6E57366E">
            <wp:extent cx="5286519" cy="3147060"/>
            <wp:effectExtent l="0" t="0" r="9525" b="0"/>
            <wp:docPr id="622252171" name="Picture 1" descr="A graph of blue and black b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468717" name="Picture 1" descr="A graph of blue and black bars&#10;&#10;AI-generated content may be incorrect."/>
                    <pic:cNvPicPr/>
                  </pic:nvPicPr>
                  <pic:blipFill>
                    <a:blip r:embed="rId10"/>
                    <a:stretch>
                      <a:fillRect/>
                    </a:stretch>
                  </pic:blipFill>
                  <pic:spPr>
                    <a:xfrm>
                      <a:off x="0" y="0"/>
                      <a:ext cx="5319177" cy="3166501"/>
                    </a:xfrm>
                    <a:prstGeom prst="rect">
                      <a:avLst/>
                    </a:prstGeom>
                  </pic:spPr>
                </pic:pic>
              </a:graphicData>
            </a:graphic>
          </wp:inline>
        </w:drawing>
      </w:r>
    </w:p>
    <w:p w14:paraId="3376426C" w14:textId="77777777" w:rsidR="00EA7F05" w:rsidRPr="00EA7F05" w:rsidRDefault="00EA7F05" w:rsidP="00EA7F05">
      <w:pPr>
        <w:spacing w:before="100" w:beforeAutospacing="1" w:after="100" w:afterAutospacing="1"/>
        <w:outlineLvl w:val="3"/>
        <w:rPr>
          <w:rFonts w:ascii="Poppins" w:eastAsia="Times New Roman" w:hAnsi="Poppins" w:cs="Poppins"/>
          <w:b/>
          <w:bCs/>
        </w:rPr>
      </w:pPr>
      <w:r w:rsidRPr="00EA7F05">
        <w:rPr>
          <w:rFonts w:ascii="Poppins" w:eastAsia="Times New Roman" w:hAnsi="Poppins" w:cs="Poppins"/>
          <w:b/>
          <w:bCs/>
        </w:rPr>
        <w:lastRenderedPageBreak/>
        <w:t>Margin of Error</w:t>
      </w:r>
    </w:p>
    <w:p w14:paraId="5ADEF523" w14:textId="7D171E16" w:rsidR="00EA7F05" w:rsidRPr="00EA7F05" w:rsidRDefault="00EA7F05" w:rsidP="00EA7F05">
      <w:pPr>
        <w:spacing w:before="100" w:beforeAutospacing="1" w:after="100" w:afterAutospacing="1"/>
        <w:rPr>
          <w:rFonts w:ascii="Poppins" w:eastAsia="Times New Roman" w:hAnsi="Poppins" w:cs="Poppins"/>
        </w:rPr>
      </w:pPr>
      <w:r w:rsidRPr="00EA7F05">
        <w:rPr>
          <w:rFonts w:ascii="Poppins" w:eastAsia="Times New Roman" w:hAnsi="Poppins" w:cs="Poppins"/>
        </w:rPr>
        <w:t>For the full regional sample of 5,898 respondents, the maximum margin of error is ±1.3% at a 95% confidence level. County-level error margins vary, ranging from ±3.3% in Buncombe County to ±9.8% in Graham County</w:t>
      </w:r>
      <w:r w:rsidR="004238BE">
        <w:rPr>
          <w:rFonts w:ascii="Poppins" w:eastAsia="Times New Roman" w:hAnsi="Poppins" w:cs="Poppins"/>
        </w:rPr>
        <w:t xml:space="preserve"> (Table 2)</w:t>
      </w:r>
      <w:r w:rsidRPr="00EA7F05">
        <w:rPr>
          <w:rFonts w:ascii="Poppins" w:eastAsia="Times New Roman" w:hAnsi="Poppins" w:cs="Poppins"/>
        </w:rPr>
        <w:t>.</w:t>
      </w:r>
    </w:p>
    <w:p w14:paraId="25EE7212" w14:textId="180E17D0" w:rsidR="00EA7F05" w:rsidRDefault="004238BE" w:rsidP="004238BE">
      <w:pPr>
        <w:rPr>
          <w:rFonts w:ascii="Poppins" w:hAnsi="Poppins" w:cs="Poppins"/>
          <w:b/>
          <w:bCs/>
          <w:iCs/>
        </w:rPr>
      </w:pPr>
      <w:r>
        <w:rPr>
          <w:rFonts w:ascii="Poppins" w:hAnsi="Poppins" w:cs="Poppins"/>
          <w:b/>
          <w:bCs/>
          <w:iCs/>
        </w:rPr>
        <w:t xml:space="preserve">Table 2: </w:t>
      </w:r>
      <w:r w:rsidR="00EA7F05" w:rsidRPr="0011096A">
        <w:rPr>
          <w:rFonts w:ascii="Poppins" w:hAnsi="Poppins" w:cs="Poppins"/>
          <w:b/>
          <w:bCs/>
          <w:iCs/>
        </w:rPr>
        <w:t>Approximate Error Ranges at the 95 Percent Level of Confidence</w:t>
      </w:r>
    </w:p>
    <w:p w14:paraId="479AE96A" w14:textId="77777777" w:rsidR="00EA7F05" w:rsidRDefault="00EA7F05" w:rsidP="00EA7F05">
      <w:pPr>
        <w:jc w:val="center"/>
        <w:rPr>
          <w:rFonts w:ascii="Poppins" w:hAnsi="Poppins" w:cs="Poppins"/>
          <w:bCs/>
          <w:iCs/>
        </w:rPr>
      </w:pPr>
    </w:p>
    <w:tbl>
      <w:tblPr>
        <w:tblStyle w:val="TableGrid"/>
        <w:tblW w:w="0" w:type="auto"/>
        <w:jc w:val="center"/>
        <w:tblLook w:val="04A0" w:firstRow="1" w:lastRow="0" w:firstColumn="1" w:lastColumn="0" w:noHBand="0" w:noVBand="1"/>
      </w:tblPr>
      <w:tblGrid>
        <w:gridCol w:w="2378"/>
        <w:gridCol w:w="1139"/>
        <w:gridCol w:w="1178"/>
      </w:tblGrid>
      <w:tr w:rsidR="00EA7F05" w:rsidRPr="0011096A" w14:paraId="08E6F00F" w14:textId="77777777" w:rsidTr="00F412D7">
        <w:trPr>
          <w:jc w:val="center"/>
        </w:trPr>
        <w:tc>
          <w:tcPr>
            <w:tcW w:w="0" w:type="auto"/>
            <w:hideMark/>
          </w:tcPr>
          <w:p w14:paraId="1CF96F49" w14:textId="77777777" w:rsidR="00EA7F05" w:rsidRPr="00431E73" w:rsidRDefault="00EA7F05" w:rsidP="00F412D7">
            <w:pPr>
              <w:rPr>
                <w:rFonts w:ascii="Poppins" w:hAnsi="Poppins" w:cs="Poppins"/>
                <w:bCs/>
                <w:iCs/>
                <w:sz w:val="20"/>
                <w:szCs w:val="20"/>
              </w:rPr>
            </w:pPr>
          </w:p>
        </w:tc>
        <w:tc>
          <w:tcPr>
            <w:tcW w:w="0" w:type="auto"/>
            <w:hideMark/>
          </w:tcPr>
          <w:p w14:paraId="282F0CF3" w14:textId="77777777" w:rsidR="00EA7F05" w:rsidRPr="00431E73" w:rsidRDefault="00EA7F05" w:rsidP="00F412D7">
            <w:pPr>
              <w:rPr>
                <w:rFonts w:ascii="Poppins" w:hAnsi="Poppins" w:cs="Poppins"/>
                <w:bCs/>
                <w:iCs/>
                <w:sz w:val="20"/>
                <w:szCs w:val="20"/>
              </w:rPr>
            </w:pPr>
            <w:r w:rsidRPr="00431E73">
              <w:rPr>
                <w:rFonts w:ascii="Poppins" w:hAnsi="Poppins" w:cs="Poppins"/>
                <w:bCs/>
                <w:iCs/>
                <w:sz w:val="20"/>
                <w:szCs w:val="20"/>
              </w:rPr>
              <w:t>Sample</w:t>
            </w:r>
          </w:p>
        </w:tc>
        <w:tc>
          <w:tcPr>
            <w:tcW w:w="0" w:type="auto"/>
            <w:hideMark/>
          </w:tcPr>
          <w:p w14:paraId="3010A06B" w14:textId="77777777" w:rsidR="00EA7F05" w:rsidRPr="00431E73" w:rsidRDefault="00EA7F05" w:rsidP="00F412D7">
            <w:pPr>
              <w:rPr>
                <w:rFonts w:ascii="Poppins" w:hAnsi="Poppins" w:cs="Poppins"/>
                <w:bCs/>
                <w:iCs/>
                <w:sz w:val="20"/>
                <w:szCs w:val="20"/>
              </w:rPr>
            </w:pPr>
            <w:r w:rsidRPr="00431E73">
              <w:rPr>
                <w:rFonts w:ascii="Poppins" w:hAnsi="Poppins" w:cs="Poppins"/>
                <w:bCs/>
                <w:iCs/>
                <w:sz w:val="20"/>
                <w:szCs w:val="20"/>
              </w:rPr>
              <w:t>Error Rate</w:t>
            </w:r>
          </w:p>
        </w:tc>
      </w:tr>
      <w:tr w:rsidR="00EA7F05" w:rsidRPr="0011096A" w14:paraId="26534468" w14:textId="77777777" w:rsidTr="00F412D7">
        <w:trPr>
          <w:jc w:val="center"/>
        </w:trPr>
        <w:tc>
          <w:tcPr>
            <w:tcW w:w="0" w:type="auto"/>
            <w:hideMark/>
          </w:tcPr>
          <w:p w14:paraId="1E9411FE" w14:textId="77777777" w:rsidR="00EA7F05" w:rsidRPr="005D4467" w:rsidRDefault="00EA7F05" w:rsidP="00F412D7">
            <w:pPr>
              <w:rPr>
                <w:rFonts w:ascii="Poppins" w:hAnsi="Poppins" w:cs="Poppins"/>
                <w:b/>
                <w:iCs/>
                <w:sz w:val="20"/>
                <w:szCs w:val="20"/>
              </w:rPr>
            </w:pPr>
            <w:r w:rsidRPr="005D4467">
              <w:rPr>
                <w:rFonts w:ascii="Poppins" w:hAnsi="Poppins" w:cs="Poppins"/>
                <w:b/>
                <w:iCs/>
                <w:sz w:val="20"/>
                <w:szCs w:val="20"/>
              </w:rPr>
              <w:t>Avery County</w:t>
            </w:r>
          </w:p>
        </w:tc>
        <w:tc>
          <w:tcPr>
            <w:tcW w:w="0" w:type="auto"/>
            <w:hideMark/>
          </w:tcPr>
          <w:p w14:paraId="31830D00" w14:textId="77777777" w:rsidR="00EA7F05" w:rsidRPr="00431E73" w:rsidRDefault="00EA7F05" w:rsidP="00F412D7">
            <w:pPr>
              <w:rPr>
                <w:rFonts w:ascii="Poppins" w:hAnsi="Poppins" w:cs="Poppins"/>
                <w:bCs/>
                <w:iCs/>
                <w:sz w:val="20"/>
                <w:szCs w:val="20"/>
              </w:rPr>
            </w:pPr>
            <w:r w:rsidRPr="00431E73">
              <w:rPr>
                <w:rFonts w:ascii="Poppins" w:hAnsi="Poppins" w:cs="Poppins"/>
                <w:bCs/>
                <w:iCs/>
                <w:sz w:val="20"/>
                <w:szCs w:val="20"/>
              </w:rPr>
              <w:t>n = 166</w:t>
            </w:r>
          </w:p>
        </w:tc>
        <w:tc>
          <w:tcPr>
            <w:tcW w:w="0" w:type="auto"/>
            <w:hideMark/>
          </w:tcPr>
          <w:p w14:paraId="0B9676AB" w14:textId="77777777" w:rsidR="00EA7F05" w:rsidRPr="00431E73" w:rsidRDefault="00EA7F05" w:rsidP="00F412D7">
            <w:pPr>
              <w:rPr>
                <w:rFonts w:ascii="Poppins" w:hAnsi="Poppins" w:cs="Poppins"/>
                <w:bCs/>
                <w:iCs/>
                <w:sz w:val="20"/>
                <w:szCs w:val="20"/>
              </w:rPr>
            </w:pPr>
            <w:r w:rsidRPr="00431E73">
              <w:rPr>
                <w:rFonts w:ascii="Poppins" w:hAnsi="Poppins" w:cs="Poppins"/>
                <w:bCs/>
                <w:iCs/>
                <w:sz w:val="20"/>
                <w:szCs w:val="20"/>
              </w:rPr>
              <w:t>± 8.0%</w:t>
            </w:r>
          </w:p>
        </w:tc>
      </w:tr>
      <w:tr w:rsidR="00EA7F05" w:rsidRPr="0011096A" w14:paraId="3A87854D" w14:textId="77777777" w:rsidTr="00F412D7">
        <w:trPr>
          <w:jc w:val="center"/>
        </w:trPr>
        <w:tc>
          <w:tcPr>
            <w:tcW w:w="0" w:type="auto"/>
            <w:hideMark/>
          </w:tcPr>
          <w:p w14:paraId="63740BCB" w14:textId="77777777" w:rsidR="00EA7F05" w:rsidRPr="005D4467" w:rsidRDefault="00EA7F05" w:rsidP="00F412D7">
            <w:pPr>
              <w:rPr>
                <w:rFonts w:ascii="Poppins" w:hAnsi="Poppins" w:cs="Poppins"/>
                <w:b/>
                <w:iCs/>
                <w:sz w:val="20"/>
                <w:szCs w:val="20"/>
              </w:rPr>
            </w:pPr>
            <w:r w:rsidRPr="005D4467">
              <w:rPr>
                <w:rFonts w:ascii="Poppins" w:hAnsi="Poppins" w:cs="Poppins"/>
                <w:b/>
                <w:iCs/>
                <w:sz w:val="20"/>
                <w:szCs w:val="20"/>
              </w:rPr>
              <w:t>Buncombe County</w:t>
            </w:r>
          </w:p>
        </w:tc>
        <w:tc>
          <w:tcPr>
            <w:tcW w:w="0" w:type="auto"/>
            <w:hideMark/>
          </w:tcPr>
          <w:p w14:paraId="75F5458E" w14:textId="77777777" w:rsidR="00EA7F05" w:rsidRPr="00431E73" w:rsidRDefault="00EA7F05" w:rsidP="00F412D7">
            <w:pPr>
              <w:rPr>
                <w:rFonts w:ascii="Poppins" w:hAnsi="Poppins" w:cs="Poppins"/>
                <w:bCs/>
                <w:iCs/>
                <w:sz w:val="20"/>
                <w:szCs w:val="20"/>
              </w:rPr>
            </w:pPr>
            <w:r w:rsidRPr="00431E73">
              <w:rPr>
                <w:rFonts w:ascii="Poppins" w:hAnsi="Poppins" w:cs="Poppins"/>
                <w:bCs/>
                <w:iCs/>
                <w:sz w:val="20"/>
                <w:szCs w:val="20"/>
              </w:rPr>
              <w:t>n = 908</w:t>
            </w:r>
          </w:p>
        </w:tc>
        <w:tc>
          <w:tcPr>
            <w:tcW w:w="0" w:type="auto"/>
            <w:hideMark/>
          </w:tcPr>
          <w:p w14:paraId="5D7A5E7B" w14:textId="77777777" w:rsidR="00EA7F05" w:rsidRPr="00431E73" w:rsidRDefault="00EA7F05" w:rsidP="00F412D7">
            <w:pPr>
              <w:rPr>
                <w:rFonts w:ascii="Poppins" w:hAnsi="Poppins" w:cs="Poppins"/>
                <w:bCs/>
                <w:iCs/>
                <w:sz w:val="20"/>
                <w:szCs w:val="20"/>
              </w:rPr>
            </w:pPr>
            <w:r w:rsidRPr="00431E73">
              <w:rPr>
                <w:rFonts w:ascii="Poppins" w:hAnsi="Poppins" w:cs="Poppins"/>
                <w:bCs/>
                <w:iCs/>
                <w:sz w:val="20"/>
                <w:szCs w:val="20"/>
              </w:rPr>
              <w:t>± 3.3%</w:t>
            </w:r>
          </w:p>
        </w:tc>
      </w:tr>
      <w:tr w:rsidR="00EA7F05" w:rsidRPr="0011096A" w14:paraId="69201424" w14:textId="77777777" w:rsidTr="00F412D7">
        <w:trPr>
          <w:jc w:val="center"/>
        </w:trPr>
        <w:tc>
          <w:tcPr>
            <w:tcW w:w="0" w:type="auto"/>
            <w:hideMark/>
          </w:tcPr>
          <w:p w14:paraId="7C11B508" w14:textId="77777777" w:rsidR="00EA7F05" w:rsidRPr="005D4467" w:rsidRDefault="00EA7F05" w:rsidP="00F412D7">
            <w:pPr>
              <w:rPr>
                <w:rFonts w:ascii="Poppins" w:hAnsi="Poppins" w:cs="Poppins"/>
                <w:b/>
                <w:iCs/>
                <w:sz w:val="20"/>
                <w:szCs w:val="20"/>
              </w:rPr>
            </w:pPr>
            <w:r w:rsidRPr="005D4467">
              <w:rPr>
                <w:rFonts w:ascii="Poppins" w:hAnsi="Poppins" w:cs="Poppins"/>
                <w:b/>
                <w:iCs/>
                <w:sz w:val="20"/>
                <w:szCs w:val="20"/>
              </w:rPr>
              <w:t>Burke County</w:t>
            </w:r>
          </w:p>
        </w:tc>
        <w:tc>
          <w:tcPr>
            <w:tcW w:w="0" w:type="auto"/>
            <w:hideMark/>
          </w:tcPr>
          <w:p w14:paraId="4E5B00D9" w14:textId="77777777" w:rsidR="00EA7F05" w:rsidRPr="00431E73" w:rsidRDefault="00EA7F05" w:rsidP="00F412D7">
            <w:pPr>
              <w:rPr>
                <w:rFonts w:ascii="Poppins" w:hAnsi="Poppins" w:cs="Poppins"/>
                <w:bCs/>
                <w:iCs/>
                <w:sz w:val="20"/>
                <w:szCs w:val="20"/>
              </w:rPr>
            </w:pPr>
            <w:r w:rsidRPr="00431E73">
              <w:rPr>
                <w:rFonts w:ascii="Poppins" w:hAnsi="Poppins" w:cs="Poppins"/>
                <w:bCs/>
                <w:iCs/>
                <w:sz w:val="20"/>
                <w:szCs w:val="20"/>
              </w:rPr>
              <w:t>n = 492</w:t>
            </w:r>
          </w:p>
        </w:tc>
        <w:tc>
          <w:tcPr>
            <w:tcW w:w="0" w:type="auto"/>
            <w:hideMark/>
          </w:tcPr>
          <w:p w14:paraId="143C51F0" w14:textId="77777777" w:rsidR="00EA7F05" w:rsidRPr="00431E73" w:rsidRDefault="00EA7F05" w:rsidP="00F412D7">
            <w:pPr>
              <w:rPr>
                <w:rFonts w:ascii="Poppins" w:hAnsi="Poppins" w:cs="Poppins"/>
                <w:bCs/>
                <w:iCs/>
                <w:sz w:val="20"/>
                <w:szCs w:val="20"/>
              </w:rPr>
            </w:pPr>
            <w:r w:rsidRPr="00431E73">
              <w:rPr>
                <w:rFonts w:ascii="Poppins" w:hAnsi="Poppins" w:cs="Poppins"/>
                <w:bCs/>
                <w:iCs/>
                <w:sz w:val="20"/>
                <w:szCs w:val="20"/>
              </w:rPr>
              <w:t>± 4.6%</w:t>
            </w:r>
          </w:p>
        </w:tc>
      </w:tr>
      <w:tr w:rsidR="00EA7F05" w:rsidRPr="0011096A" w14:paraId="5FC57C24" w14:textId="77777777" w:rsidTr="00F412D7">
        <w:trPr>
          <w:jc w:val="center"/>
        </w:trPr>
        <w:tc>
          <w:tcPr>
            <w:tcW w:w="0" w:type="auto"/>
            <w:hideMark/>
          </w:tcPr>
          <w:p w14:paraId="0EB18C83" w14:textId="77777777" w:rsidR="00EA7F05" w:rsidRPr="005D4467" w:rsidRDefault="00EA7F05" w:rsidP="00F412D7">
            <w:pPr>
              <w:rPr>
                <w:rFonts w:ascii="Poppins" w:hAnsi="Poppins" w:cs="Poppins"/>
                <w:b/>
                <w:iCs/>
                <w:sz w:val="20"/>
                <w:szCs w:val="20"/>
              </w:rPr>
            </w:pPr>
            <w:r w:rsidRPr="005D4467">
              <w:rPr>
                <w:rFonts w:ascii="Poppins" w:hAnsi="Poppins" w:cs="Poppins"/>
                <w:b/>
                <w:iCs/>
                <w:sz w:val="20"/>
                <w:szCs w:val="20"/>
              </w:rPr>
              <w:t>Cherokee County</w:t>
            </w:r>
          </w:p>
        </w:tc>
        <w:tc>
          <w:tcPr>
            <w:tcW w:w="0" w:type="auto"/>
            <w:hideMark/>
          </w:tcPr>
          <w:p w14:paraId="4C68327D" w14:textId="77777777" w:rsidR="00EA7F05" w:rsidRPr="00431E73" w:rsidRDefault="00EA7F05" w:rsidP="00F412D7">
            <w:pPr>
              <w:rPr>
                <w:rFonts w:ascii="Poppins" w:hAnsi="Poppins" w:cs="Poppins"/>
                <w:bCs/>
                <w:iCs/>
                <w:sz w:val="20"/>
                <w:szCs w:val="20"/>
              </w:rPr>
            </w:pPr>
            <w:r w:rsidRPr="00431E73">
              <w:rPr>
                <w:rFonts w:ascii="Poppins" w:hAnsi="Poppins" w:cs="Poppins"/>
                <w:bCs/>
                <w:iCs/>
                <w:sz w:val="20"/>
                <w:szCs w:val="20"/>
              </w:rPr>
              <w:t>n = 213</w:t>
            </w:r>
          </w:p>
        </w:tc>
        <w:tc>
          <w:tcPr>
            <w:tcW w:w="0" w:type="auto"/>
            <w:hideMark/>
          </w:tcPr>
          <w:p w14:paraId="5465C864" w14:textId="77777777" w:rsidR="00EA7F05" w:rsidRPr="00431E73" w:rsidRDefault="00EA7F05" w:rsidP="00F412D7">
            <w:pPr>
              <w:rPr>
                <w:rFonts w:ascii="Poppins" w:hAnsi="Poppins" w:cs="Poppins"/>
                <w:bCs/>
                <w:iCs/>
                <w:sz w:val="20"/>
                <w:szCs w:val="20"/>
              </w:rPr>
            </w:pPr>
            <w:r w:rsidRPr="00431E73">
              <w:rPr>
                <w:rFonts w:ascii="Poppins" w:hAnsi="Poppins" w:cs="Poppins"/>
                <w:bCs/>
                <w:iCs/>
                <w:sz w:val="20"/>
                <w:szCs w:val="20"/>
              </w:rPr>
              <w:t>± 6.9%</w:t>
            </w:r>
          </w:p>
        </w:tc>
      </w:tr>
      <w:tr w:rsidR="00EA7F05" w:rsidRPr="0011096A" w14:paraId="763CE5D6" w14:textId="77777777" w:rsidTr="00F412D7">
        <w:trPr>
          <w:jc w:val="center"/>
        </w:trPr>
        <w:tc>
          <w:tcPr>
            <w:tcW w:w="0" w:type="auto"/>
            <w:hideMark/>
          </w:tcPr>
          <w:p w14:paraId="36386CC9" w14:textId="77777777" w:rsidR="00EA7F05" w:rsidRPr="005D4467" w:rsidRDefault="00EA7F05" w:rsidP="00F412D7">
            <w:pPr>
              <w:rPr>
                <w:rFonts w:ascii="Poppins" w:hAnsi="Poppins" w:cs="Poppins"/>
                <w:b/>
                <w:iCs/>
                <w:sz w:val="20"/>
                <w:szCs w:val="20"/>
              </w:rPr>
            </w:pPr>
            <w:r w:rsidRPr="005D4467">
              <w:rPr>
                <w:rFonts w:ascii="Poppins" w:hAnsi="Poppins" w:cs="Poppins"/>
                <w:b/>
                <w:iCs/>
                <w:sz w:val="20"/>
                <w:szCs w:val="20"/>
              </w:rPr>
              <w:t>Clay County</w:t>
            </w:r>
          </w:p>
        </w:tc>
        <w:tc>
          <w:tcPr>
            <w:tcW w:w="0" w:type="auto"/>
            <w:hideMark/>
          </w:tcPr>
          <w:p w14:paraId="2DB23097" w14:textId="77777777" w:rsidR="00EA7F05" w:rsidRPr="00431E73" w:rsidRDefault="00EA7F05" w:rsidP="00F412D7">
            <w:pPr>
              <w:rPr>
                <w:rFonts w:ascii="Poppins" w:hAnsi="Poppins" w:cs="Poppins"/>
                <w:bCs/>
                <w:iCs/>
                <w:sz w:val="20"/>
                <w:szCs w:val="20"/>
              </w:rPr>
            </w:pPr>
            <w:r w:rsidRPr="00431E73">
              <w:rPr>
                <w:rFonts w:ascii="Poppins" w:hAnsi="Poppins" w:cs="Poppins"/>
                <w:bCs/>
                <w:iCs/>
                <w:sz w:val="20"/>
                <w:szCs w:val="20"/>
              </w:rPr>
              <w:t>n = 208</w:t>
            </w:r>
          </w:p>
        </w:tc>
        <w:tc>
          <w:tcPr>
            <w:tcW w:w="0" w:type="auto"/>
            <w:hideMark/>
          </w:tcPr>
          <w:p w14:paraId="27FED4F8" w14:textId="77777777" w:rsidR="00EA7F05" w:rsidRPr="00431E73" w:rsidRDefault="00EA7F05" w:rsidP="00F412D7">
            <w:pPr>
              <w:rPr>
                <w:rFonts w:ascii="Poppins" w:hAnsi="Poppins" w:cs="Poppins"/>
                <w:bCs/>
                <w:iCs/>
                <w:sz w:val="20"/>
                <w:szCs w:val="20"/>
              </w:rPr>
            </w:pPr>
            <w:r w:rsidRPr="00431E73">
              <w:rPr>
                <w:rFonts w:ascii="Poppins" w:hAnsi="Poppins" w:cs="Poppins"/>
                <w:bCs/>
                <w:iCs/>
                <w:sz w:val="20"/>
                <w:szCs w:val="20"/>
              </w:rPr>
              <w:t>± 6.9%</w:t>
            </w:r>
          </w:p>
        </w:tc>
      </w:tr>
      <w:tr w:rsidR="00EA7F05" w:rsidRPr="0011096A" w14:paraId="3A2092D1" w14:textId="77777777" w:rsidTr="00F412D7">
        <w:trPr>
          <w:jc w:val="center"/>
        </w:trPr>
        <w:tc>
          <w:tcPr>
            <w:tcW w:w="0" w:type="auto"/>
            <w:hideMark/>
          </w:tcPr>
          <w:p w14:paraId="194A4858" w14:textId="77777777" w:rsidR="00EA7F05" w:rsidRPr="005D4467" w:rsidRDefault="00EA7F05" w:rsidP="00F412D7">
            <w:pPr>
              <w:rPr>
                <w:rFonts w:ascii="Poppins" w:hAnsi="Poppins" w:cs="Poppins"/>
                <w:b/>
                <w:iCs/>
                <w:sz w:val="20"/>
                <w:szCs w:val="20"/>
              </w:rPr>
            </w:pPr>
            <w:r w:rsidRPr="005D4467">
              <w:rPr>
                <w:rFonts w:ascii="Poppins" w:hAnsi="Poppins" w:cs="Poppins"/>
                <w:b/>
                <w:iCs/>
                <w:sz w:val="20"/>
                <w:szCs w:val="20"/>
              </w:rPr>
              <w:t>Graham County</w:t>
            </w:r>
          </w:p>
        </w:tc>
        <w:tc>
          <w:tcPr>
            <w:tcW w:w="0" w:type="auto"/>
            <w:hideMark/>
          </w:tcPr>
          <w:p w14:paraId="51C60659" w14:textId="77777777" w:rsidR="00EA7F05" w:rsidRPr="00431E73" w:rsidRDefault="00EA7F05" w:rsidP="00F412D7">
            <w:pPr>
              <w:rPr>
                <w:rFonts w:ascii="Poppins" w:hAnsi="Poppins" w:cs="Poppins"/>
                <w:bCs/>
                <w:iCs/>
                <w:sz w:val="20"/>
                <w:szCs w:val="20"/>
              </w:rPr>
            </w:pPr>
            <w:r w:rsidRPr="00431E73">
              <w:rPr>
                <w:rFonts w:ascii="Poppins" w:hAnsi="Poppins" w:cs="Poppins"/>
                <w:bCs/>
                <w:iCs/>
                <w:sz w:val="20"/>
                <w:szCs w:val="20"/>
              </w:rPr>
              <w:t>n = 136</w:t>
            </w:r>
          </w:p>
        </w:tc>
        <w:tc>
          <w:tcPr>
            <w:tcW w:w="0" w:type="auto"/>
            <w:hideMark/>
          </w:tcPr>
          <w:p w14:paraId="34EE6EE2" w14:textId="77777777" w:rsidR="00EA7F05" w:rsidRPr="00431E73" w:rsidRDefault="00EA7F05" w:rsidP="00F412D7">
            <w:pPr>
              <w:rPr>
                <w:rFonts w:ascii="Poppins" w:hAnsi="Poppins" w:cs="Poppins"/>
                <w:bCs/>
                <w:iCs/>
                <w:sz w:val="20"/>
                <w:szCs w:val="20"/>
              </w:rPr>
            </w:pPr>
            <w:r w:rsidRPr="00431E73">
              <w:rPr>
                <w:rFonts w:ascii="Poppins" w:hAnsi="Poppins" w:cs="Poppins"/>
                <w:bCs/>
                <w:iCs/>
                <w:sz w:val="20"/>
                <w:szCs w:val="20"/>
              </w:rPr>
              <w:t>± 9.8%</w:t>
            </w:r>
          </w:p>
        </w:tc>
      </w:tr>
      <w:tr w:rsidR="00EA7F05" w:rsidRPr="0011096A" w14:paraId="2A2DBBE0" w14:textId="77777777" w:rsidTr="00F412D7">
        <w:trPr>
          <w:jc w:val="center"/>
        </w:trPr>
        <w:tc>
          <w:tcPr>
            <w:tcW w:w="0" w:type="auto"/>
            <w:hideMark/>
          </w:tcPr>
          <w:p w14:paraId="0EAD370B" w14:textId="77777777" w:rsidR="00EA7F05" w:rsidRPr="005D4467" w:rsidRDefault="00EA7F05" w:rsidP="00F412D7">
            <w:pPr>
              <w:rPr>
                <w:rFonts w:ascii="Poppins" w:hAnsi="Poppins" w:cs="Poppins"/>
                <w:b/>
                <w:iCs/>
                <w:sz w:val="20"/>
                <w:szCs w:val="20"/>
              </w:rPr>
            </w:pPr>
            <w:r w:rsidRPr="005D4467">
              <w:rPr>
                <w:rFonts w:ascii="Poppins" w:hAnsi="Poppins" w:cs="Poppins"/>
                <w:b/>
                <w:iCs/>
                <w:sz w:val="20"/>
                <w:szCs w:val="20"/>
              </w:rPr>
              <w:t>Haywood County</w:t>
            </w:r>
          </w:p>
        </w:tc>
        <w:tc>
          <w:tcPr>
            <w:tcW w:w="0" w:type="auto"/>
            <w:hideMark/>
          </w:tcPr>
          <w:p w14:paraId="26254FAE" w14:textId="77777777" w:rsidR="00EA7F05" w:rsidRPr="00431E73" w:rsidRDefault="00EA7F05" w:rsidP="00F412D7">
            <w:pPr>
              <w:rPr>
                <w:rFonts w:ascii="Poppins" w:hAnsi="Poppins" w:cs="Poppins"/>
                <w:bCs/>
                <w:iCs/>
                <w:sz w:val="20"/>
                <w:szCs w:val="20"/>
              </w:rPr>
            </w:pPr>
            <w:r w:rsidRPr="00431E73">
              <w:rPr>
                <w:rFonts w:ascii="Poppins" w:hAnsi="Poppins" w:cs="Poppins"/>
                <w:bCs/>
                <w:iCs/>
                <w:sz w:val="20"/>
                <w:szCs w:val="20"/>
              </w:rPr>
              <w:t>n = 393</w:t>
            </w:r>
          </w:p>
        </w:tc>
        <w:tc>
          <w:tcPr>
            <w:tcW w:w="0" w:type="auto"/>
            <w:hideMark/>
          </w:tcPr>
          <w:p w14:paraId="006E7FE9" w14:textId="77777777" w:rsidR="00EA7F05" w:rsidRPr="00431E73" w:rsidRDefault="00EA7F05" w:rsidP="00F412D7">
            <w:pPr>
              <w:rPr>
                <w:rFonts w:ascii="Poppins" w:hAnsi="Poppins" w:cs="Poppins"/>
                <w:bCs/>
                <w:iCs/>
                <w:sz w:val="20"/>
                <w:szCs w:val="20"/>
              </w:rPr>
            </w:pPr>
            <w:r w:rsidRPr="00431E73">
              <w:rPr>
                <w:rFonts w:ascii="Poppins" w:hAnsi="Poppins" w:cs="Poppins"/>
                <w:bCs/>
                <w:iCs/>
                <w:sz w:val="20"/>
                <w:szCs w:val="20"/>
              </w:rPr>
              <w:t>± 5.2%</w:t>
            </w:r>
          </w:p>
        </w:tc>
      </w:tr>
      <w:tr w:rsidR="00EA7F05" w:rsidRPr="0011096A" w14:paraId="63017C54" w14:textId="77777777" w:rsidTr="00F412D7">
        <w:trPr>
          <w:jc w:val="center"/>
        </w:trPr>
        <w:tc>
          <w:tcPr>
            <w:tcW w:w="0" w:type="auto"/>
            <w:hideMark/>
          </w:tcPr>
          <w:p w14:paraId="378D5CFD" w14:textId="77777777" w:rsidR="00EA7F05" w:rsidRPr="005D4467" w:rsidRDefault="00EA7F05" w:rsidP="00F412D7">
            <w:pPr>
              <w:rPr>
                <w:rFonts w:ascii="Poppins" w:hAnsi="Poppins" w:cs="Poppins"/>
                <w:b/>
                <w:iCs/>
                <w:sz w:val="20"/>
                <w:szCs w:val="20"/>
              </w:rPr>
            </w:pPr>
            <w:r w:rsidRPr="005D4467">
              <w:rPr>
                <w:rFonts w:ascii="Poppins" w:hAnsi="Poppins" w:cs="Poppins"/>
                <w:b/>
                <w:iCs/>
                <w:sz w:val="20"/>
                <w:szCs w:val="20"/>
              </w:rPr>
              <w:t>Henderson County</w:t>
            </w:r>
          </w:p>
        </w:tc>
        <w:tc>
          <w:tcPr>
            <w:tcW w:w="0" w:type="auto"/>
            <w:hideMark/>
          </w:tcPr>
          <w:p w14:paraId="4535285E" w14:textId="77777777" w:rsidR="00EA7F05" w:rsidRPr="00431E73" w:rsidRDefault="00EA7F05" w:rsidP="00F412D7">
            <w:pPr>
              <w:rPr>
                <w:rFonts w:ascii="Poppins" w:hAnsi="Poppins" w:cs="Poppins"/>
                <w:bCs/>
                <w:iCs/>
                <w:sz w:val="20"/>
                <w:szCs w:val="20"/>
              </w:rPr>
            </w:pPr>
            <w:r w:rsidRPr="00431E73">
              <w:rPr>
                <w:rFonts w:ascii="Poppins" w:hAnsi="Poppins" w:cs="Poppins"/>
                <w:bCs/>
                <w:iCs/>
                <w:sz w:val="20"/>
                <w:szCs w:val="20"/>
              </w:rPr>
              <w:t>n = 755</w:t>
            </w:r>
          </w:p>
        </w:tc>
        <w:tc>
          <w:tcPr>
            <w:tcW w:w="0" w:type="auto"/>
            <w:hideMark/>
          </w:tcPr>
          <w:p w14:paraId="235A8733" w14:textId="77777777" w:rsidR="00EA7F05" w:rsidRPr="00431E73" w:rsidRDefault="00EA7F05" w:rsidP="00F412D7">
            <w:pPr>
              <w:rPr>
                <w:rFonts w:ascii="Poppins" w:hAnsi="Poppins" w:cs="Poppins"/>
                <w:bCs/>
                <w:iCs/>
                <w:sz w:val="20"/>
                <w:szCs w:val="20"/>
              </w:rPr>
            </w:pPr>
            <w:r w:rsidRPr="00431E73">
              <w:rPr>
                <w:rFonts w:ascii="Poppins" w:hAnsi="Poppins" w:cs="Poppins"/>
                <w:bCs/>
                <w:iCs/>
                <w:sz w:val="20"/>
                <w:szCs w:val="20"/>
              </w:rPr>
              <w:t>± 3.6%</w:t>
            </w:r>
          </w:p>
        </w:tc>
      </w:tr>
      <w:tr w:rsidR="00EA7F05" w:rsidRPr="0011096A" w14:paraId="3C47E43C" w14:textId="77777777" w:rsidTr="00F412D7">
        <w:trPr>
          <w:jc w:val="center"/>
        </w:trPr>
        <w:tc>
          <w:tcPr>
            <w:tcW w:w="0" w:type="auto"/>
            <w:hideMark/>
          </w:tcPr>
          <w:p w14:paraId="4B0B8353" w14:textId="77777777" w:rsidR="00EA7F05" w:rsidRPr="005D4467" w:rsidRDefault="00EA7F05" w:rsidP="00F412D7">
            <w:pPr>
              <w:rPr>
                <w:rFonts w:ascii="Poppins" w:hAnsi="Poppins" w:cs="Poppins"/>
                <w:b/>
                <w:iCs/>
                <w:sz w:val="20"/>
                <w:szCs w:val="20"/>
              </w:rPr>
            </w:pPr>
            <w:r w:rsidRPr="005D4467">
              <w:rPr>
                <w:rFonts w:ascii="Poppins" w:hAnsi="Poppins" w:cs="Poppins"/>
                <w:b/>
                <w:iCs/>
                <w:sz w:val="20"/>
                <w:szCs w:val="20"/>
              </w:rPr>
              <w:t>Jackson County</w:t>
            </w:r>
          </w:p>
        </w:tc>
        <w:tc>
          <w:tcPr>
            <w:tcW w:w="0" w:type="auto"/>
            <w:hideMark/>
          </w:tcPr>
          <w:p w14:paraId="13B9D4B5" w14:textId="77777777" w:rsidR="00EA7F05" w:rsidRPr="00431E73" w:rsidRDefault="00EA7F05" w:rsidP="00F412D7">
            <w:pPr>
              <w:rPr>
                <w:rFonts w:ascii="Poppins" w:hAnsi="Poppins" w:cs="Poppins"/>
                <w:bCs/>
                <w:iCs/>
                <w:sz w:val="20"/>
                <w:szCs w:val="20"/>
              </w:rPr>
            </w:pPr>
            <w:r w:rsidRPr="00431E73">
              <w:rPr>
                <w:rFonts w:ascii="Poppins" w:hAnsi="Poppins" w:cs="Poppins"/>
                <w:bCs/>
                <w:iCs/>
                <w:sz w:val="20"/>
                <w:szCs w:val="20"/>
              </w:rPr>
              <w:t>n = 345</w:t>
            </w:r>
          </w:p>
        </w:tc>
        <w:tc>
          <w:tcPr>
            <w:tcW w:w="0" w:type="auto"/>
            <w:hideMark/>
          </w:tcPr>
          <w:p w14:paraId="5B21D727" w14:textId="77777777" w:rsidR="00EA7F05" w:rsidRPr="00431E73" w:rsidRDefault="00EA7F05" w:rsidP="00F412D7">
            <w:pPr>
              <w:rPr>
                <w:rFonts w:ascii="Poppins" w:hAnsi="Poppins" w:cs="Poppins"/>
                <w:bCs/>
                <w:iCs/>
                <w:sz w:val="20"/>
                <w:szCs w:val="20"/>
              </w:rPr>
            </w:pPr>
            <w:r w:rsidRPr="00431E73">
              <w:rPr>
                <w:rFonts w:ascii="Poppins" w:hAnsi="Poppins" w:cs="Poppins"/>
                <w:bCs/>
                <w:iCs/>
                <w:sz w:val="20"/>
                <w:szCs w:val="20"/>
              </w:rPr>
              <w:t>± 5.7%</w:t>
            </w:r>
          </w:p>
        </w:tc>
      </w:tr>
      <w:tr w:rsidR="00EA7F05" w:rsidRPr="0011096A" w14:paraId="127347B9" w14:textId="77777777" w:rsidTr="00F412D7">
        <w:trPr>
          <w:jc w:val="center"/>
        </w:trPr>
        <w:tc>
          <w:tcPr>
            <w:tcW w:w="0" w:type="auto"/>
            <w:hideMark/>
          </w:tcPr>
          <w:p w14:paraId="2D0BAF4F" w14:textId="77777777" w:rsidR="00EA7F05" w:rsidRPr="005D4467" w:rsidRDefault="00EA7F05" w:rsidP="00F412D7">
            <w:pPr>
              <w:rPr>
                <w:rFonts w:ascii="Poppins" w:hAnsi="Poppins" w:cs="Poppins"/>
                <w:b/>
                <w:iCs/>
                <w:sz w:val="20"/>
                <w:szCs w:val="20"/>
              </w:rPr>
            </w:pPr>
            <w:r w:rsidRPr="005D4467">
              <w:rPr>
                <w:rFonts w:ascii="Poppins" w:hAnsi="Poppins" w:cs="Poppins"/>
                <w:b/>
                <w:iCs/>
                <w:sz w:val="20"/>
                <w:szCs w:val="20"/>
              </w:rPr>
              <w:t>Macon County</w:t>
            </w:r>
          </w:p>
        </w:tc>
        <w:tc>
          <w:tcPr>
            <w:tcW w:w="0" w:type="auto"/>
            <w:hideMark/>
          </w:tcPr>
          <w:p w14:paraId="3451378D" w14:textId="77777777" w:rsidR="00EA7F05" w:rsidRPr="00431E73" w:rsidRDefault="00EA7F05" w:rsidP="00F412D7">
            <w:pPr>
              <w:rPr>
                <w:rFonts w:ascii="Poppins" w:hAnsi="Poppins" w:cs="Poppins"/>
                <w:bCs/>
                <w:iCs/>
                <w:sz w:val="20"/>
                <w:szCs w:val="20"/>
              </w:rPr>
            </w:pPr>
            <w:r w:rsidRPr="00431E73">
              <w:rPr>
                <w:rFonts w:ascii="Poppins" w:hAnsi="Poppins" w:cs="Poppins"/>
                <w:bCs/>
                <w:iCs/>
                <w:sz w:val="20"/>
                <w:szCs w:val="20"/>
              </w:rPr>
              <w:t>n = 272</w:t>
            </w:r>
          </w:p>
        </w:tc>
        <w:tc>
          <w:tcPr>
            <w:tcW w:w="0" w:type="auto"/>
            <w:hideMark/>
          </w:tcPr>
          <w:p w14:paraId="2ACCEB80" w14:textId="77777777" w:rsidR="00EA7F05" w:rsidRPr="00431E73" w:rsidRDefault="00EA7F05" w:rsidP="00F412D7">
            <w:pPr>
              <w:rPr>
                <w:rFonts w:ascii="Poppins" w:hAnsi="Poppins" w:cs="Poppins"/>
                <w:bCs/>
                <w:iCs/>
                <w:sz w:val="20"/>
                <w:szCs w:val="20"/>
              </w:rPr>
            </w:pPr>
            <w:r w:rsidRPr="00431E73">
              <w:rPr>
                <w:rFonts w:ascii="Poppins" w:hAnsi="Poppins" w:cs="Poppins"/>
                <w:bCs/>
                <w:iCs/>
                <w:sz w:val="20"/>
                <w:szCs w:val="20"/>
              </w:rPr>
              <w:t>± 6.2%</w:t>
            </w:r>
          </w:p>
        </w:tc>
      </w:tr>
      <w:tr w:rsidR="00EA7F05" w:rsidRPr="0011096A" w14:paraId="705F87E1" w14:textId="77777777" w:rsidTr="00F412D7">
        <w:trPr>
          <w:jc w:val="center"/>
        </w:trPr>
        <w:tc>
          <w:tcPr>
            <w:tcW w:w="0" w:type="auto"/>
            <w:hideMark/>
          </w:tcPr>
          <w:p w14:paraId="6B933CDA" w14:textId="77777777" w:rsidR="00EA7F05" w:rsidRPr="005D4467" w:rsidRDefault="00EA7F05" w:rsidP="00F412D7">
            <w:pPr>
              <w:rPr>
                <w:rFonts w:ascii="Poppins" w:hAnsi="Poppins" w:cs="Poppins"/>
                <w:b/>
                <w:iCs/>
                <w:sz w:val="20"/>
                <w:szCs w:val="20"/>
              </w:rPr>
            </w:pPr>
            <w:r w:rsidRPr="005D4467">
              <w:rPr>
                <w:rFonts w:ascii="Poppins" w:hAnsi="Poppins" w:cs="Poppins"/>
                <w:b/>
                <w:iCs/>
                <w:sz w:val="20"/>
                <w:szCs w:val="20"/>
              </w:rPr>
              <w:t>Madison County</w:t>
            </w:r>
          </w:p>
        </w:tc>
        <w:tc>
          <w:tcPr>
            <w:tcW w:w="0" w:type="auto"/>
            <w:hideMark/>
          </w:tcPr>
          <w:p w14:paraId="0A925D53" w14:textId="77777777" w:rsidR="00EA7F05" w:rsidRPr="00431E73" w:rsidRDefault="00EA7F05" w:rsidP="00F412D7">
            <w:pPr>
              <w:rPr>
                <w:rFonts w:ascii="Poppins" w:hAnsi="Poppins" w:cs="Poppins"/>
                <w:bCs/>
                <w:iCs/>
                <w:sz w:val="20"/>
                <w:szCs w:val="20"/>
              </w:rPr>
            </w:pPr>
            <w:r w:rsidRPr="00431E73">
              <w:rPr>
                <w:rFonts w:ascii="Poppins" w:hAnsi="Poppins" w:cs="Poppins"/>
                <w:bCs/>
                <w:iCs/>
                <w:sz w:val="20"/>
                <w:szCs w:val="20"/>
              </w:rPr>
              <w:t>n = 294</w:t>
            </w:r>
          </w:p>
        </w:tc>
        <w:tc>
          <w:tcPr>
            <w:tcW w:w="0" w:type="auto"/>
            <w:hideMark/>
          </w:tcPr>
          <w:p w14:paraId="2C1302CF" w14:textId="77777777" w:rsidR="00EA7F05" w:rsidRPr="00431E73" w:rsidRDefault="00EA7F05" w:rsidP="00F412D7">
            <w:pPr>
              <w:rPr>
                <w:rFonts w:ascii="Poppins" w:hAnsi="Poppins" w:cs="Poppins"/>
                <w:bCs/>
                <w:iCs/>
                <w:sz w:val="20"/>
                <w:szCs w:val="20"/>
              </w:rPr>
            </w:pPr>
            <w:r w:rsidRPr="00431E73">
              <w:rPr>
                <w:rFonts w:ascii="Poppins" w:hAnsi="Poppins" w:cs="Poppins"/>
                <w:bCs/>
                <w:iCs/>
                <w:sz w:val="20"/>
                <w:szCs w:val="20"/>
              </w:rPr>
              <w:t>± 6.2%</w:t>
            </w:r>
          </w:p>
        </w:tc>
      </w:tr>
      <w:tr w:rsidR="00EA7F05" w:rsidRPr="0011096A" w14:paraId="6B990840" w14:textId="77777777" w:rsidTr="00F412D7">
        <w:trPr>
          <w:jc w:val="center"/>
        </w:trPr>
        <w:tc>
          <w:tcPr>
            <w:tcW w:w="0" w:type="auto"/>
            <w:hideMark/>
          </w:tcPr>
          <w:p w14:paraId="1BECA3EC" w14:textId="77777777" w:rsidR="00EA7F05" w:rsidRPr="005D4467" w:rsidRDefault="00EA7F05" w:rsidP="00F412D7">
            <w:pPr>
              <w:rPr>
                <w:rFonts w:ascii="Poppins" w:hAnsi="Poppins" w:cs="Poppins"/>
                <w:b/>
                <w:iCs/>
                <w:sz w:val="20"/>
                <w:szCs w:val="20"/>
              </w:rPr>
            </w:pPr>
            <w:r w:rsidRPr="005D4467">
              <w:rPr>
                <w:rFonts w:ascii="Poppins" w:hAnsi="Poppins" w:cs="Poppins"/>
                <w:b/>
                <w:iCs/>
                <w:sz w:val="20"/>
                <w:szCs w:val="20"/>
              </w:rPr>
              <w:t>McDowell County</w:t>
            </w:r>
          </w:p>
        </w:tc>
        <w:tc>
          <w:tcPr>
            <w:tcW w:w="0" w:type="auto"/>
            <w:hideMark/>
          </w:tcPr>
          <w:p w14:paraId="60595ED6" w14:textId="77777777" w:rsidR="00EA7F05" w:rsidRPr="00431E73" w:rsidRDefault="00EA7F05" w:rsidP="00F412D7">
            <w:pPr>
              <w:rPr>
                <w:rFonts w:ascii="Poppins" w:hAnsi="Poppins" w:cs="Poppins"/>
                <w:bCs/>
                <w:iCs/>
                <w:sz w:val="20"/>
                <w:szCs w:val="20"/>
              </w:rPr>
            </w:pPr>
            <w:r w:rsidRPr="00431E73">
              <w:rPr>
                <w:rFonts w:ascii="Poppins" w:hAnsi="Poppins" w:cs="Poppins"/>
                <w:bCs/>
                <w:iCs/>
                <w:sz w:val="20"/>
                <w:szCs w:val="20"/>
              </w:rPr>
              <w:t>n = 231</w:t>
            </w:r>
          </w:p>
        </w:tc>
        <w:tc>
          <w:tcPr>
            <w:tcW w:w="0" w:type="auto"/>
            <w:hideMark/>
          </w:tcPr>
          <w:p w14:paraId="5F982A3B" w14:textId="77777777" w:rsidR="00EA7F05" w:rsidRPr="00431E73" w:rsidRDefault="00EA7F05" w:rsidP="00F412D7">
            <w:pPr>
              <w:rPr>
                <w:rFonts w:ascii="Poppins" w:hAnsi="Poppins" w:cs="Poppins"/>
                <w:bCs/>
                <w:iCs/>
                <w:sz w:val="20"/>
                <w:szCs w:val="20"/>
              </w:rPr>
            </w:pPr>
            <w:r w:rsidRPr="00431E73">
              <w:rPr>
                <w:rFonts w:ascii="Poppins" w:hAnsi="Poppins" w:cs="Poppins"/>
                <w:bCs/>
                <w:iCs/>
                <w:sz w:val="20"/>
                <w:szCs w:val="20"/>
              </w:rPr>
              <w:t>± 6.9%</w:t>
            </w:r>
          </w:p>
        </w:tc>
      </w:tr>
      <w:tr w:rsidR="00EA7F05" w:rsidRPr="0011096A" w14:paraId="3A4C77F2" w14:textId="77777777" w:rsidTr="00F412D7">
        <w:trPr>
          <w:jc w:val="center"/>
        </w:trPr>
        <w:tc>
          <w:tcPr>
            <w:tcW w:w="0" w:type="auto"/>
            <w:hideMark/>
          </w:tcPr>
          <w:p w14:paraId="68DE71E3" w14:textId="77777777" w:rsidR="00EA7F05" w:rsidRPr="005D4467" w:rsidRDefault="00EA7F05" w:rsidP="00F412D7">
            <w:pPr>
              <w:rPr>
                <w:rFonts w:ascii="Poppins" w:hAnsi="Poppins" w:cs="Poppins"/>
                <w:b/>
                <w:iCs/>
                <w:sz w:val="20"/>
                <w:szCs w:val="20"/>
              </w:rPr>
            </w:pPr>
            <w:r w:rsidRPr="005D4467">
              <w:rPr>
                <w:rFonts w:ascii="Poppins" w:hAnsi="Poppins" w:cs="Poppins"/>
                <w:b/>
                <w:iCs/>
                <w:sz w:val="20"/>
                <w:szCs w:val="20"/>
              </w:rPr>
              <w:t>Mitchell County</w:t>
            </w:r>
          </w:p>
        </w:tc>
        <w:tc>
          <w:tcPr>
            <w:tcW w:w="0" w:type="auto"/>
            <w:hideMark/>
          </w:tcPr>
          <w:p w14:paraId="38C40E5F" w14:textId="77777777" w:rsidR="00EA7F05" w:rsidRPr="00431E73" w:rsidRDefault="00EA7F05" w:rsidP="00F412D7">
            <w:pPr>
              <w:rPr>
                <w:rFonts w:ascii="Poppins" w:hAnsi="Poppins" w:cs="Poppins"/>
                <w:bCs/>
                <w:iCs/>
                <w:sz w:val="20"/>
                <w:szCs w:val="20"/>
              </w:rPr>
            </w:pPr>
            <w:r w:rsidRPr="00431E73">
              <w:rPr>
                <w:rFonts w:ascii="Poppins" w:hAnsi="Poppins" w:cs="Poppins"/>
                <w:bCs/>
                <w:iCs/>
                <w:sz w:val="20"/>
                <w:szCs w:val="20"/>
              </w:rPr>
              <w:t>n = 203</w:t>
            </w:r>
          </w:p>
        </w:tc>
        <w:tc>
          <w:tcPr>
            <w:tcW w:w="0" w:type="auto"/>
            <w:hideMark/>
          </w:tcPr>
          <w:p w14:paraId="5468247B" w14:textId="77777777" w:rsidR="00EA7F05" w:rsidRPr="00431E73" w:rsidRDefault="00EA7F05" w:rsidP="00F412D7">
            <w:pPr>
              <w:rPr>
                <w:rFonts w:ascii="Poppins" w:hAnsi="Poppins" w:cs="Poppins"/>
                <w:bCs/>
                <w:iCs/>
                <w:sz w:val="20"/>
                <w:szCs w:val="20"/>
              </w:rPr>
            </w:pPr>
            <w:r w:rsidRPr="00431E73">
              <w:rPr>
                <w:rFonts w:ascii="Poppins" w:hAnsi="Poppins" w:cs="Poppins"/>
                <w:bCs/>
                <w:iCs/>
                <w:sz w:val="20"/>
                <w:szCs w:val="20"/>
              </w:rPr>
              <w:t>± 6.9%</w:t>
            </w:r>
          </w:p>
        </w:tc>
      </w:tr>
      <w:tr w:rsidR="00EA7F05" w:rsidRPr="0011096A" w14:paraId="4F99AB26" w14:textId="77777777" w:rsidTr="00F412D7">
        <w:trPr>
          <w:jc w:val="center"/>
        </w:trPr>
        <w:tc>
          <w:tcPr>
            <w:tcW w:w="0" w:type="auto"/>
            <w:hideMark/>
          </w:tcPr>
          <w:p w14:paraId="22A26305" w14:textId="77777777" w:rsidR="00EA7F05" w:rsidRPr="005D4467" w:rsidRDefault="00EA7F05" w:rsidP="00F412D7">
            <w:pPr>
              <w:rPr>
                <w:rFonts w:ascii="Poppins" w:hAnsi="Poppins" w:cs="Poppins"/>
                <w:b/>
                <w:iCs/>
                <w:sz w:val="20"/>
                <w:szCs w:val="20"/>
              </w:rPr>
            </w:pPr>
            <w:r w:rsidRPr="005D4467">
              <w:rPr>
                <w:rFonts w:ascii="Poppins" w:hAnsi="Poppins" w:cs="Poppins"/>
                <w:b/>
                <w:iCs/>
                <w:sz w:val="20"/>
                <w:szCs w:val="20"/>
              </w:rPr>
              <w:t>Polk County</w:t>
            </w:r>
          </w:p>
        </w:tc>
        <w:tc>
          <w:tcPr>
            <w:tcW w:w="0" w:type="auto"/>
            <w:hideMark/>
          </w:tcPr>
          <w:p w14:paraId="4ABD8411" w14:textId="77777777" w:rsidR="00EA7F05" w:rsidRPr="00431E73" w:rsidRDefault="00EA7F05" w:rsidP="00F412D7">
            <w:pPr>
              <w:rPr>
                <w:rFonts w:ascii="Poppins" w:hAnsi="Poppins" w:cs="Poppins"/>
                <w:bCs/>
                <w:iCs/>
                <w:sz w:val="20"/>
                <w:szCs w:val="20"/>
              </w:rPr>
            </w:pPr>
            <w:r w:rsidRPr="00431E73">
              <w:rPr>
                <w:rFonts w:ascii="Poppins" w:hAnsi="Poppins" w:cs="Poppins"/>
                <w:bCs/>
                <w:iCs/>
                <w:sz w:val="20"/>
                <w:szCs w:val="20"/>
              </w:rPr>
              <w:t>n = 246</w:t>
            </w:r>
          </w:p>
        </w:tc>
        <w:tc>
          <w:tcPr>
            <w:tcW w:w="0" w:type="auto"/>
            <w:hideMark/>
          </w:tcPr>
          <w:p w14:paraId="6380646E" w14:textId="77777777" w:rsidR="00EA7F05" w:rsidRPr="00431E73" w:rsidRDefault="00EA7F05" w:rsidP="00F412D7">
            <w:pPr>
              <w:rPr>
                <w:rFonts w:ascii="Poppins" w:hAnsi="Poppins" w:cs="Poppins"/>
                <w:bCs/>
                <w:iCs/>
                <w:sz w:val="20"/>
                <w:szCs w:val="20"/>
              </w:rPr>
            </w:pPr>
            <w:r w:rsidRPr="00431E73">
              <w:rPr>
                <w:rFonts w:ascii="Poppins" w:hAnsi="Poppins" w:cs="Poppins"/>
                <w:bCs/>
                <w:iCs/>
                <w:sz w:val="20"/>
                <w:szCs w:val="20"/>
              </w:rPr>
              <w:t>± 6.9%</w:t>
            </w:r>
          </w:p>
        </w:tc>
      </w:tr>
      <w:tr w:rsidR="00EA7F05" w:rsidRPr="0011096A" w14:paraId="3F888EB4" w14:textId="77777777" w:rsidTr="00F412D7">
        <w:trPr>
          <w:jc w:val="center"/>
        </w:trPr>
        <w:tc>
          <w:tcPr>
            <w:tcW w:w="0" w:type="auto"/>
            <w:hideMark/>
          </w:tcPr>
          <w:p w14:paraId="5547ACD1" w14:textId="77777777" w:rsidR="00EA7F05" w:rsidRPr="005D4467" w:rsidRDefault="00EA7F05" w:rsidP="00F412D7">
            <w:pPr>
              <w:rPr>
                <w:rFonts w:ascii="Poppins" w:hAnsi="Poppins" w:cs="Poppins"/>
                <w:b/>
                <w:iCs/>
                <w:sz w:val="20"/>
                <w:szCs w:val="20"/>
              </w:rPr>
            </w:pPr>
            <w:r w:rsidRPr="005D4467">
              <w:rPr>
                <w:rFonts w:ascii="Poppins" w:hAnsi="Poppins" w:cs="Poppins"/>
                <w:b/>
                <w:iCs/>
                <w:sz w:val="20"/>
                <w:szCs w:val="20"/>
              </w:rPr>
              <w:t>Rutherford County</w:t>
            </w:r>
          </w:p>
        </w:tc>
        <w:tc>
          <w:tcPr>
            <w:tcW w:w="0" w:type="auto"/>
            <w:hideMark/>
          </w:tcPr>
          <w:p w14:paraId="39BDA9DD" w14:textId="77777777" w:rsidR="00EA7F05" w:rsidRPr="00431E73" w:rsidRDefault="00EA7F05" w:rsidP="00F412D7">
            <w:pPr>
              <w:rPr>
                <w:rFonts w:ascii="Poppins" w:hAnsi="Poppins" w:cs="Poppins"/>
                <w:bCs/>
                <w:iCs/>
                <w:sz w:val="20"/>
                <w:szCs w:val="20"/>
              </w:rPr>
            </w:pPr>
            <w:r w:rsidRPr="00431E73">
              <w:rPr>
                <w:rFonts w:ascii="Poppins" w:hAnsi="Poppins" w:cs="Poppins"/>
                <w:bCs/>
                <w:iCs/>
                <w:sz w:val="20"/>
                <w:szCs w:val="20"/>
              </w:rPr>
              <w:t>n = 223</w:t>
            </w:r>
          </w:p>
        </w:tc>
        <w:tc>
          <w:tcPr>
            <w:tcW w:w="0" w:type="auto"/>
            <w:hideMark/>
          </w:tcPr>
          <w:p w14:paraId="3C2A5841" w14:textId="77777777" w:rsidR="00EA7F05" w:rsidRPr="00431E73" w:rsidRDefault="00EA7F05" w:rsidP="00F412D7">
            <w:pPr>
              <w:rPr>
                <w:rFonts w:ascii="Poppins" w:hAnsi="Poppins" w:cs="Poppins"/>
                <w:bCs/>
                <w:iCs/>
                <w:sz w:val="20"/>
                <w:szCs w:val="20"/>
              </w:rPr>
            </w:pPr>
            <w:r w:rsidRPr="00431E73">
              <w:rPr>
                <w:rFonts w:ascii="Poppins" w:hAnsi="Poppins" w:cs="Poppins"/>
                <w:bCs/>
                <w:iCs/>
                <w:sz w:val="20"/>
                <w:szCs w:val="20"/>
              </w:rPr>
              <w:t>± 6.9%</w:t>
            </w:r>
          </w:p>
        </w:tc>
      </w:tr>
      <w:tr w:rsidR="00EA7F05" w:rsidRPr="0011096A" w14:paraId="36C38E95" w14:textId="77777777" w:rsidTr="00F412D7">
        <w:trPr>
          <w:jc w:val="center"/>
        </w:trPr>
        <w:tc>
          <w:tcPr>
            <w:tcW w:w="0" w:type="auto"/>
            <w:hideMark/>
          </w:tcPr>
          <w:p w14:paraId="74D7681A" w14:textId="77777777" w:rsidR="00EA7F05" w:rsidRPr="005D4467" w:rsidRDefault="00EA7F05" w:rsidP="00F412D7">
            <w:pPr>
              <w:rPr>
                <w:rFonts w:ascii="Poppins" w:hAnsi="Poppins" w:cs="Poppins"/>
                <w:b/>
                <w:iCs/>
                <w:sz w:val="20"/>
                <w:szCs w:val="20"/>
              </w:rPr>
            </w:pPr>
            <w:r w:rsidRPr="005D4467">
              <w:rPr>
                <w:rFonts w:ascii="Poppins" w:hAnsi="Poppins" w:cs="Poppins"/>
                <w:b/>
                <w:iCs/>
                <w:sz w:val="20"/>
                <w:szCs w:val="20"/>
              </w:rPr>
              <w:t>Swain County</w:t>
            </w:r>
          </w:p>
        </w:tc>
        <w:tc>
          <w:tcPr>
            <w:tcW w:w="0" w:type="auto"/>
            <w:hideMark/>
          </w:tcPr>
          <w:p w14:paraId="06C1B00D" w14:textId="77777777" w:rsidR="00EA7F05" w:rsidRPr="00431E73" w:rsidRDefault="00EA7F05" w:rsidP="00F412D7">
            <w:pPr>
              <w:rPr>
                <w:rFonts w:ascii="Poppins" w:hAnsi="Poppins" w:cs="Poppins"/>
                <w:bCs/>
                <w:iCs/>
                <w:sz w:val="20"/>
                <w:szCs w:val="20"/>
              </w:rPr>
            </w:pPr>
            <w:r w:rsidRPr="00431E73">
              <w:rPr>
                <w:rFonts w:ascii="Poppins" w:hAnsi="Poppins" w:cs="Poppins"/>
                <w:bCs/>
                <w:iCs/>
                <w:sz w:val="20"/>
                <w:szCs w:val="20"/>
              </w:rPr>
              <w:t>n = 247</w:t>
            </w:r>
          </w:p>
        </w:tc>
        <w:tc>
          <w:tcPr>
            <w:tcW w:w="0" w:type="auto"/>
            <w:hideMark/>
          </w:tcPr>
          <w:p w14:paraId="4F8B86EA" w14:textId="77777777" w:rsidR="00EA7F05" w:rsidRPr="00431E73" w:rsidRDefault="00EA7F05" w:rsidP="00F412D7">
            <w:pPr>
              <w:rPr>
                <w:rFonts w:ascii="Poppins" w:hAnsi="Poppins" w:cs="Poppins"/>
                <w:bCs/>
                <w:iCs/>
                <w:sz w:val="20"/>
                <w:szCs w:val="20"/>
              </w:rPr>
            </w:pPr>
            <w:r w:rsidRPr="00431E73">
              <w:rPr>
                <w:rFonts w:ascii="Poppins" w:hAnsi="Poppins" w:cs="Poppins"/>
                <w:bCs/>
                <w:iCs/>
                <w:sz w:val="20"/>
                <w:szCs w:val="20"/>
              </w:rPr>
              <w:t>± 6.9%</w:t>
            </w:r>
          </w:p>
        </w:tc>
      </w:tr>
      <w:tr w:rsidR="00EA7F05" w:rsidRPr="0011096A" w14:paraId="5C10254E" w14:textId="77777777" w:rsidTr="00F412D7">
        <w:trPr>
          <w:jc w:val="center"/>
        </w:trPr>
        <w:tc>
          <w:tcPr>
            <w:tcW w:w="0" w:type="auto"/>
            <w:hideMark/>
          </w:tcPr>
          <w:p w14:paraId="0741C03A" w14:textId="77777777" w:rsidR="00EA7F05" w:rsidRPr="005D4467" w:rsidRDefault="00EA7F05" w:rsidP="00F412D7">
            <w:pPr>
              <w:rPr>
                <w:rFonts w:ascii="Poppins" w:hAnsi="Poppins" w:cs="Poppins"/>
                <w:b/>
                <w:iCs/>
                <w:sz w:val="20"/>
                <w:szCs w:val="20"/>
              </w:rPr>
            </w:pPr>
            <w:r w:rsidRPr="005D4467">
              <w:rPr>
                <w:rFonts w:ascii="Poppins" w:hAnsi="Poppins" w:cs="Poppins"/>
                <w:b/>
                <w:iCs/>
                <w:sz w:val="20"/>
                <w:szCs w:val="20"/>
              </w:rPr>
              <w:t>Transylvania County</w:t>
            </w:r>
          </w:p>
        </w:tc>
        <w:tc>
          <w:tcPr>
            <w:tcW w:w="0" w:type="auto"/>
            <w:hideMark/>
          </w:tcPr>
          <w:p w14:paraId="0078193C" w14:textId="77777777" w:rsidR="00EA7F05" w:rsidRPr="00431E73" w:rsidRDefault="00EA7F05" w:rsidP="00F412D7">
            <w:pPr>
              <w:rPr>
                <w:rFonts w:ascii="Poppins" w:hAnsi="Poppins" w:cs="Poppins"/>
                <w:bCs/>
                <w:iCs/>
                <w:sz w:val="20"/>
                <w:szCs w:val="20"/>
              </w:rPr>
            </w:pPr>
            <w:r w:rsidRPr="00431E73">
              <w:rPr>
                <w:rFonts w:ascii="Poppins" w:hAnsi="Poppins" w:cs="Poppins"/>
                <w:bCs/>
                <w:iCs/>
                <w:sz w:val="20"/>
                <w:szCs w:val="20"/>
              </w:rPr>
              <w:t>n = 264</w:t>
            </w:r>
          </w:p>
        </w:tc>
        <w:tc>
          <w:tcPr>
            <w:tcW w:w="0" w:type="auto"/>
            <w:hideMark/>
          </w:tcPr>
          <w:p w14:paraId="1A6CD410" w14:textId="77777777" w:rsidR="00EA7F05" w:rsidRPr="00431E73" w:rsidRDefault="00EA7F05" w:rsidP="00F412D7">
            <w:pPr>
              <w:rPr>
                <w:rFonts w:ascii="Poppins" w:hAnsi="Poppins" w:cs="Poppins"/>
                <w:bCs/>
                <w:iCs/>
                <w:sz w:val="20"/>
                <w:szCs w:val="20"/>
              </w:rPr>
            </w:pPr>
            <w:r w:rsidRPr="00431E73">
              <w:rPr>
                <w:rFonts w:ascii="Poppins" w:hAnsi="Poppins" w:cs="Poppins"/>
                <w:bCs/>
                <w:iCs/>
                <w:sz w:val="20"/>
                <w:szCs w:val="20"/>
              </w:rPr>
              <w:t>± 6.2%</w:t>
            </w:r>
          </w:p>
        </w:tc>
      </w:tr>
      <w:tr w:rsidR="00EA7F05" w:rsidRPr="0011096A" w14:paraId="3A244EAA" w14:textId="77777777" w:rsidTr="00F412D7">
        <w:trPr>
          <w:jc w:val="center"/>
        </w:trPr>
        <w:tc>
          <w:tcPr>
            <w:tcW w:w="0" w:type="auto"/>
            <w:hideMark/>
          </w:tcPr>
          <w:p w14:paraId="72740F37" w14:textId="77777777" w:rsidR="00EA7F05" w:rsidRPr="005D4467" w:rsidRDefault="00EA7F05" w:rsidP="00F412D7">
            <w:pPr>
              <w:rPr>
                <w:rFonts w:ascii="Poppins" w:hAnsi="Poppins" w:cs="Poppins"/>
                <w:b/>
                <w:iCs/>
                <w:sz w:val="20"/>
                <w:szCs w:val="20"/>
              </w:rPr>
            </w:pPr>
            <w:r w:rsidRPr="005D4467">
              <w:rPr>
                <w:rFonts w:ascii="Poppins" w:hAnsi="Poppins" w:cs="Poppins"/>
                <w:b/>
                <w:iCs/>
                <w:sz w:val="20"/>
                <w:szCs w:val="20"/>
              </w:rPr>
              <w:t>Yancey County</w:t>
            </w:r>
          </w:p>
        </w:tc>
        <w:tc>
          <w:tcPr>
            <w:tcW w:w="0" w:type="auto"/>
            <w:hideMark/>
          </w:tcPr>
          <w:p w14:paraId="6978AC76" w14:textId="77777777" w:rsidR="00EA7F05" w:rsidRPr="00431E73" w:rsidRDefault="00EA7F05" w:rsidP="00F412D7">
            <w:pPr>
              <w:rPr>
                <w:rFonts w:ascii="Poppins" w:hAnsi="Poppins" w:cs="Poppins"/>
                <w:bCs/>
                <w:iCs/>
                <w:sz w:val="20"/>
                <w:szCs w:val="20"/>
              </w:rPr>
            </w:pPr>
            <w:r w:rsidRPr="00431E73">
              <w:rPr>
                <w:rFonts w:ascii="Poppins" w:hAnsi="Poppins" w:cs="Poppins"/>
                <w:bCs/>
                <w:iCs/>
                <w:sz w:val="20"/>
                <w:szCs w:val="20"/>
              </w:rPr>
              <w:t>n = 302</w:t>
            </w:r>
          </w:p>
        </w:tc>
        <w:tc>
          <w:tcPr>
            <w:tcW w:w="0" w:type="auto"/>
            <w:hideMark/>
          </w:tcPr>
          <w:p w14:paraId="557D11E5" w14:textId="77777777" w:rsidR="00EA7F05" w:rsidRPr="00431E73" w:rsidRDefault="00EA7F05" w:rsidP="00F412D7">
            <w:pPr>
              <w:rPr>
                <w:rFonts w:ascii="Poppins" w:hAnsi="Poppins" w:cs="Poppins"/>
                <w:bCs/>
                <w:iCs/>
                <w:sz w:val="20"/>
                <w:szCs w:val="20"/>
              </w:rPr>
            </w:pPr>
            <w:r w:rsidRPr="00431E73">
              <w:rPr>
                <w:rFonts w:ascii="Poppins" w:hAnsi="Poppins" w:cs="Poppins"/>
                <w:bCs/>
                <w:iCs/>
                <w:sz w:val="20"/>
                <w:szCs w:val="20"/>
              </w:rPr>
              <w:t>± 5.7%</w:t>
            </w:r>
          </w:p>
        </w:tc>
      </w:tr>
      <w:tr w:rsidR="00EA7F05" w:rsidRPr="0011096A" w14:paraId="3FE23C1B" w14:textId="77777777" w:rsidTr="00F412D7">
        <w:trPr>
          <w:jc w:val="center"/>
        </w:trPr>
        <w:tc>
          <w:tcPr>
            <w:tcW w:w="0" w:type="auto"/>
            <w:hideMark/>
          </w:tcPr>
          <w:p w14:paraId="1DEAACBF" w14:textId="77777777" w:rsidR="00EA7F05" w:rsidRPr="005D4467" w:rsidRDefault="00EA7F05" w:rsidP="00F412D7">
            <w:pPr>
              <w:rPr>
                <w:rFonts w:ascii="Poppins" w:hAnsi="Poppins" w:cs="Poppins"/>
                <w:b/>
                <w:iCs/>
                <w:sz w:val="20"/>
                <w:szCs w:val="20"/>
              </w:rPr>
            </w:pPr>
            <w:r w:rsidRPr="005D4467">
              <w:rPr>
                <w:rFonts w:ascii="Poppins" w:hAnsi="Poppins" w:cs="Poppins"/>
                <w:b/>
                <w:iCs/>
                <w:sz w:val="20"/>
                <w:szCs w:val="20"/>
              </w:rPr>
              <w:t>WNC Service Area</w:t>
            </w:r>
          </w:p>
        </w:tc>
        <w:tc>
          <w:tcPr>
            <w:tcW w:w="0" w:type="auto"/>
            <w:hideMark/>
          </w:tcPr>
          <w:p w14:paraId="4EF1DED2" w14:textId="77777777" w:rsidR="00EA7F05" w:rsidRPr="00431E73" w:rsidRDefault="00EA7F05" w:rsidP="00F412D7">
            <w:pPr>
              <w:rPr>
                <w:rFonts w:ascii="Poppins" w:hAnsi="Poppins" w:cs="Poppins"/>
                <w:bCs/>
                <w:iCs/>
                <w:sz w:val="20"/>
                <w:szCs w:val="20"/>
              </w:rPr>
            </w:pPr>
            <w:r w:rsidRPr="00431E73">
              <w:rPr>
                <w:rFonts w:ascii="Poppins" w:hAnsi="Poppins" w:cs="Poppins"/>
                <w:bCs/>
                <w:iCs/>
                <w:sz w:val="20"/>
                <w:szCs w:val="20"/>
              </w:rPr>
              <w:t>n = 5,898</w:t>
            </w:r>
          </w:p>
        </w:tc>
        <w:tc>
          <w:tcPr>
            <w:tcW w:w="0" w:type="auto"/>
            <w:hideMark/>
          </w:tcPr>
          <w:p w14:paraId="2FFE0A69" w14:textId="77777777" w:rsidR="00EA7F05" w:rsidRPr="00431E73" w:rsidRDefault="00EA7F05" w:rsidP="00F412D7">
            <w:pPr>
              <w:rPr>
                <w:rFonts w:ascii="Poppins" w:hAnsi="Poppins" w:cs="Poppins"/>
                <w:bCs/>
                <w:iCs/>
                <w:sz w:val="20"/>
                <w:szCs w:val="20"/>
              </w:rPr>
            </w:pPr>
            <w:r w:rsidRPr="00431E73">
              <w:rPr>
                <w:rFonts w:ascii="Poppins" w:hAnsi="Poppins" w:cs="Poppins"/>
                <w:bCs/>
                <w:iCs/>
                <w:sz w:val="20"/>
                <w:szCs w:val="20"/>
              </w:rPr>
              <w:t>± 1.3%</w:t>
            </w:r>
          </w:p>
        </w:tc>
      </w:tr>
    </w:tbl>
    <w:p w14:paraId="7ECB5DD6" w14:textId="77777777" w:rsidR="00EA7F05" w:rsidRDefault="00EA7F05" w:rsidP="001B6179">
      <w:pPr>
        <w:rPr>
          <w:rFonts w:ascii="Poppins" w:hAnsi="Poppins" w:cs="Poppins"/>
          <w:bCs/>
          <w:iCs/>
        </w:rPr>
      </w:pPr>
    </w:p>
    <w:p w14:paraId="7CF52D03" w14:textId="77777777" w:rsidR="00423EAB" w:rsidRPr="00423EAB" w:rsidRDefault="00423EAB" w:rsidP="00423EAB">
      <w:pPr>
        <w:spacing w:before="100" w:beforeAutospacing="1" w:after="100" w:afterAutospacing="1"/>
        <w:outlineLvl w:val="3"/>
        <w:rPr>
          <w:rFonts w:ascii="Poppins" w:eastAsia="Times New Roman" w:hAnsi="Poppins" w:cs="Poppins"/>
          <w:b/>
          <w:bCs/>
        </w:rPr>
      </w:pPr>
      <w:r w:rsidRPr="00423EAB">
        <w:rPr>
          <w:rFonts w:ascii="Poppins" w:eastAsia="Times New Roman" w:hAnsi="Poppins" w:cs="Poppins"/>
          <w:b/>
          <w:bCs/>
        </w:rPr>
        <w:t>Survey Limitations</w:t>
      </w:r>
    </w:p>
    <w:p w14:paraId="64CCD38F" w14:textId="77777777" w:rsidR="00423EAB" w:rsidRPr="00423EAB" w:rsidRDefault="00423EAB" w:rsidP="00423EAB">
      <w:pPr>
        <w:spacing w:before="100" w:beforeAutospacing="1" w:after="100" w:afterAutospacing="1"/>
        <w:rPr>
          <w:rFonts w:ascii="Poppins" w:eastAsia="Times New Roman" w:hAnsi="Poppins" w:cs="Poppins"/>
        </w:rPr>
      </w:pPr>
      <w:r w:rsidRPr="00423EAB">
        <w:rPr>
          <w:rFonts w:ascii="Poppins" w:eastAsia="Times New Roman" w:hAnsi="Poppins" w:cs="Poppins"/>
        </w:rPr>
        <w:t>Despite the robust methodology, several limitations should be considered:</w:t>
      </w:r>
    </w:p>
    <w:p w14:paraId="20DCFE60" w14:textId="77777777" w:rsidR="00423EAB" w:rsidRPr="00423EAB" w:rsidRDefault="00423EAB" w:rsidP="00423EAB">
      <w:pPr>
        <w:numPr>
          <w:ilvl w:val="0"/>
          <w:numId w:val="5"/>
        </w:numPr>
        <w:spacing w:before="100" w:beforeAutospacing="1" w:after="100" w:afterAutospacing="1"/>
        <w:rPr>
          <w:rFonts w:ascii="Poppins" w:eastAsia="Times New Roman" w:hAnsi="Poppins" w:cs="Poppins"/>
        </w:rPr>
      </w:pPr>
      <w:r w:rsidRPr="00423EAB">
        <w:rPr>
          <w:rFonts w:ascii="Poppins" w:eastAsia="Times New Roman" w:hAnsi="Poppins" w:cs="Poppins"/>
          <w:b/>
          <w:bCs/>
        </w:rPr>
        <w:t>Sampling Bias:</w:t>
      </w:r>
      <w:r w:rsidRPr="00423EAB">
        <w:rPr>
          <w:rFonts w:ascii="Poppins" w:eastAsia="Times New Roman" w:hAnsi="Poppins" w:cs="Poppins"/>
        </w:rPr>
        <w:t xml:space="preserve"> While the mixed-mode approach improved representation, reliance on telephone interviews may have introduced selection bias, potentially underrepresenting households without landlines or those primarily using VoIP services.</w:t>
      </w:r>
    </w:p>
    <w:p w14:paraId="59177227" w14:textId="77777777" w:rsidR="00423EAB" w:rsidRPr="00423EAB" w:rsidRDefault="00423EAB" w:rsidP="00423EAB">
      <w:pPr>
        <w:numPr>
          <w:ilvl w:val="0"/>
          <w:numId w:val="5"/>
        </w:numPr>
        <w:spacing w:before="100" w:beforeAutospacing="1" w:after="100" w:afterAutospacing="1"/>
        <w:rPr>
          <w:rFonts w:ascii="Poppins" w:eastAsia="Times New Roman" w:hAnsi="Poppins" w:cs="Poppins"/>
        </w:rPr>
      </w:pPr>
      <w:r w:rsidRPr="00423EAB">
        <w:rPr>
          <w:rFonts w:ascii="Poppins" w:eastAsia="Times New Roman" w:hAnsi="Poppins" w:cs="Poppins"/>
          <w:b/>
          <w:bCs/>
        </w:rPr>
        <w:t>Self-Selection in Online Surveys:</w:t>
      </w:r>
      <w:r w:rsidRPr="00423EAB">
        <w:rPr>
          <w:rFonts w:ascii="Poppins" w:eastAsia="Times New Roman" w:hAnsi="Poppins" w:cs="Poppins"/>
        </w:rPr>
        <w:t xml:space="preserve"> Online surveys, particularly those accessed through community outreach efforts, may not fully represent the broader population due to voluntary participation.</w:t>
      </w:r>
    </w:p>
    <w:p w14:paraId="738334BB" w14:textId="77777777" w:rsidR="00423EAB" w:rsidRPr="00423EAB" w:rsidRDefault="00423EAB" w:rsidP="00423EAB">
      <w:pPr>
        <w:numPr>
          <w:ilvl w:val="0"/>
          <w:numId w:val="5"/>
        </w:numPr>
        <w:spacing w:before="100" w:beforeAutospacing="1" w:after="100" w:afterAutospacing="1"/>
        <w:rPr>
          <w:rFonts w:ascii="Poppins" w:eastAsia="Times New Roman" w:hAnsi="Poppins" w:cs="Poppins"/>
        </w:rPr>
      </w:pPr>
      <w:r w:rsidRPr="00423EAB">
        <w:rPr>
          <w:rFonts w:ascii="Poppins" w:eastAsia="Times New Roman" w:hAnsi="Poppins" w:cs="Poppins"/>
          <w:b/>
          <w:bCs/>
        </w:rPr>
        <w:lastRenderedPageBreak/>
        <w:t>Geographical and Demographic Disparities:</w:t>
      </w:r>
      <w:r w:rsidRPr="00423EAB">
        <w:rPr>
          <w:rFonts w:ascii="Poppins" w:eastAsia="Times New Roman" w:hAnsi="Poppins" w:cs="Poppins"/>
        </w:rPr>
        <w:t xml:space="preserve"> Some counties had smaller sample sizes, leading to higher error margins that may affect the reliability of localized data.</w:t>
      </w:r>
    </w:p>
    <w:p w14:paraId="0B8ADFB9" w14:textId="77777777" w:rsidR="00423EAB" w:rsidRPr="00423EAB" w:rsidRDefault="00423EAB" w:rsidP="00423EAB">
      <w:pPr>
        <w:numPr>
          <w:ilvl w:val="0"/>
          <w:numId w:val="5"/>
        </w:numPr>
        <w:spacing w:before="100" w:beforeAutospacing="1" w:after="100" w:afterAutospacing="1"/>
        <w:rPr>
          <w:rFonts w:ascii="Poppins" w:eastAsia="Times New Roman" w:hAnsi="Poppins" w:cs="Poppins"/>
        </w:rPr>
      </w:pPr>
      <w:r w:rsidRPr="00423EAB">
        <w:rPr>
          <w:rFonts w:ascii="Poppins" w:eastAsia="Times New Roman" w:hAnsi="Poppins" w:cs="Poppins"/>
          <w:b/>
          <w:bCs/>
        </w:rPr>
        <w:t>Post-Stratification Adjustments:</w:t>
      </w:r>
      <w:r w:rsidRPr="00423EAB">
        <w:rPr>
          <w:rFonts w:ascii="Poppins" w:eastAsia="Times New Roman" w:hAnsi="Poppins" w:cs="Poppins"/>
        </w:rPr>
        <w:t xml:space="preserve"> While weighting techniques improved representativeness, they can amplify the influence of certain demographic groups, potentially introducing minor distortions.</w:t>
      </w:r>
    </w:p>
    <w:p w14:paraId="69B5845C" w14:textId="77777777" w:rsidR="00423EAB" w:rsidRPr="00423EAB" w:rsidRDefault="00423EAB" w:rsidP="00423EAB">
      <w:pPr>
        <w:numPr>
          <w:ilvl w:val="0"/>
          <w:numId w:val="5"/>
        </w:numPr>
        <w:spacing w:before="100" w:beforeAutospacing="1" w:after="100" w:afterAutospacing="1"/>
        <w:rPr>
          <w:rFonts w:ascii="Poppins" w:eastAsia="Times New Roman" w:hAnsi="Poppins" w:cs="Poppins"/>
        </w:rPr>
      </w:pPr>
      <w:r w:rsidRPr="00423EAB">
        <w:rPr>
          <w:rFonts w:ascii="Poppins" w:eastAsia="Times New Roman" w:hAnsi="Poppins" w:cs="Poppins"/>
          <w:b/>
          <w:bCs/>
        </w:rPr>
        <w:t>Language and Literacy Barriers:</w:t>
      </w:r>
      <w:r w:rsidRPr="00423EAB">
        <w:rPr>
          <w:rFonts w:ascii="Poppins" w:eastAsia="Times New Roman" w:hAnsi="Poppins" w:cs="Poppins"/>
        </w:rPr>
        <w:t xml:space="preserve"> The survey was available in English and Spanish, but additional language options and alternative formats could have enhanced accessibility for non-English-speaking or low-literacy populations.</w:t>
      </w:r>
    </w:p>
    <w:p w14:paraId="73A3BA8D" w14:textId="77777777" w:rsidR="00423EAB" w:rsidRPr="00423EAB" w:rsidRDefault="00423EAB" w:rsidP="00423EAB">
      <w:pPr>
        <w:spacing w:before="100" w:beforeAutospacing="1" w:after="100" w:afterAutospacing="1"/>
        <w:outlineLvl w:val="3"/>
        <w:rPr>
          <w:rFonts w:ascii="Poppins" w:eastAsia="Times New Roman" w:hAnsi="Poppins" w:cs="Poppins"/>
          <w:b/>
          <w:bCs/>
        </w:rPr>
      </w:pPr>
      <w:r w:rsidRPr="00423EAB">
        <w:rPr>
          <w:rFonts w:ascii="Poppins" w:eastAsia="Times New Roman" w:hAnsi="Poppins" w:cs="Poppins"/>
          <w:b/>
          <w:bCs/>
        </w:rPr>
        <w:t>Information Gaps</w:t>
      </w:r>
    </w:p>
    <w:p w14:paraId="6B389A19" w14:textId="77777777" w:rsidR="00423EAB" w:rsidRPr="00423EAB" w:rsidRDefault="00423EAB" w:rsidP="00423EAB">
      <w:pPr>
        <w:spacing w:before="100" w:beforeAutospacing="1" w:after="100" w:afterAutospacing="1"/>
        <w:rPr>
          <w:rFonts w:ascii="Poppins" w:eastAsia="Times New Roman" w:hAnsi="Poppins" w:cs="Poppins"/>
        </w:rPr>
      </w:pPr>
      <w:r w:rsidRPr="00423EAB">
        <w:rPr>
          <w:rFonts w:ascii="Poppins" w:eastAsia="Times New Roman" w:hAnsi="Poppins" w:cs="Poppins"/>
        </w:rPr>
        <w:t>Although the survey effectively captured data on health behaviors and outcomes, some gaps remain:</w:t>
      </w:r>
    </w:p>
    <w:p w14:paraId="757C9A0E" w14:textId="00390000" w:rsidR="00423EAB" w:rsidRPr="00423EAB" w:rsidRDefault="00423EAB" w:rsidP="00423EAB">
      <w:pPr>
        <w:numPr>
          <w:ilvl w:val="0"/>
          <w:numId w:val="6"/>
        </w:numPr>
        <w:spacing w:before="100" w:beforeAutospacing="1" w:after="100" w:afterAutospacing="1"/>
        <w:rPr>
          <w:rFonts w:ascii="Poppins" w:eastAsia="Times New Roman" w:hAnsi="Poppins" w:cs="Poppins"/>
        </w:rPr>
      </w:pPr>
      <w:r w:rsidRPr="00423EAB">
        <w:rPr>
          <w:rFonts w:ascii="Poppins" w:eastAsia="Times New Roman" w:hAnsi="Poppins" w:cs="Poppins"/>
          <w:b/>
          <w:bCs/>
        </w:rPr>
        <w:t>Underrepresentation of Certain Populations:</w:t>
      </w:r>
      <w:r w:rsidRPr="00423EAB">
        <w:rPr>
          <w:rFonts w:ascii="Poppins" w:eastAsia="Times New Roman" w:hAnsi="Poppins" w:cs="Poppins"/>
        </w:rPr>
        <w:t xml:space="preserve"> Despite oversampling efforts, response rates from some racial and ethnic groups remained low, limiting independent subgroup analyses.</w:t>
      </w:r>
      <w:r w:rsidR="00D54E49">
        <w:rPr>
          <w:rFonts w:ascii="Poppins" w:eastAsia="Times New Roman" w:hAnsi="Poppins" w:cs="Poppins"/>
        </w:rPr>
        <w:t xml:space="preserve"> These groups include Asian/ Pacific Islander and Multiple Races.</w:t>
      </w:r>
    </w:p>
    <w:p w14:paraId="482EF75B" w14:textId="135B2815" w:rsidR="00423EAB" w:rsidRPr="00423EAB" w:rsidRDefault="00423EAB" w:rsidP="00423EAB">
      <w:pPr>
        <w:numPr>
          <w:ilvl w:val="0"/>
          <w:numId w:val="6"/>
        </w:numPr>
        <w:spacing w:before="100" w:beforeAutospacing="1" w:after="100" w:afterAutospacing="1"/>
        <w:rPr>
          <w:rFonts w:ascii="Poppins" w:eastAsia="Times New Roman" w:hAnsi="Poppins" w:cs="Poppins"/>
        </w:rPr>
      </w:pPr>
      <w:r w:rsidRPr="00423EAB">
        <w:rPr>
          <w:rFonts w:ascii="Poppins" w:eastAsia="Times New Roman" w:hAnsi="Poppins" w:cs="Poppins"/>
          <w:b/>
          <w:bCs/>
        </w:rPr>
        <w:t>Limited Data on Youth and Unhoused Populations:</w:t>
      </w:r>
      <w:r w:rsidRPr="00423EAB">
        <w:rPr>
          <w:rFonts w:ascii="Poppins" w:eastAsia="Times New Roman" w:hAnsi="Poppins" w:cs="Poppins"/>
        </w:rPr>
        <w:t xml:space="preserve"> The survey focused on adults (18+), with proxy responses provided for children’s health, potentially missing key youth health indicators. Additionally, </w:t>
      </w:r>
      <w:r w:rsidR="00EA7F05">
        <w:rPr>
          <w:rFonts w:ascii="Poppins" w:eastAsia="Times New Roman" w:hAnsi="Poppins" w:cs="Poppins"/>
        </w:rPr>
        <w:t xml:space="preserve">geographically isolated, </w:t>
      </w:r>
      <w:r w:rsidRPr="00423EAB">
        <w:rPr>
          <w:rFonts w:ascii="Poppins" w:eastAsia="Times New Roman" w:hAnsi="Poppins" w:cs="Poppins"/>
        </w:rPr>
        <w:t>transient and unhoused populations may have been underrepresented due to outreach constraints.</w:t>
      </w:r>
    </w:p>
    <w:p w14:paraId="4CD44A08" w14:textId="77777777" w:rsidR="00423EAB" w:rsidRPr="00423EAB" w:rsidRDefault="00423EAB" w:rsidP="00423EAB">
      <w:pPr>
        <w:numPr>
          <w:ilvl w:val="0"/>
          <w:numId w:val="6"/>
        </w:numPr>
        <w:spacing w:before="100" w:beforeAutospacing="1" w:after="100" w:afterAutospacing="1"/>
        <w:rPr>
          <w:rFonts w:ascii="Poppins" w:eastAsia="Times New Roman" w:hAnsi="Poppins" w:cs="Poppins"/>
        </w:rPr>
      </w:pPr>
      <w:r w:rsidRPr="00423EAB">
        <w:rPr>
          <w:rFonts w:ascii="Poppins" w:eastAsia="Times New Roman" w:hAnsi="Poppins" w:cs="Poppins"/>
          <w:b/>
          <w:bCs/>
        </w:rPr>
        <w:t>Contextual and Lived Experiences:</w:t>
      </w:r>
      <w:r w:rsidRPr="00423EAB">
        <w:rPr>
          <w:rFonts w:ascii="Poppins" w:eastAsia="Times New Roman" w:hAnsi="Poppins" w:cs="Poppins"/>
        </w:rPr>
        <w:t xml:space="preserve"> While the survey provides robust quantitative data, qualitative insights into residents’ lived experiences and social determinants of health are limited.</w:t>
      </w:r>
    </w:p>
    <w:p w14:paraId="0728E4EF" w14:textId="77777777" w:rsidR="00423EAB" w:rsidRPr="00423EAB" w:rsidRDefault="00423EAB" w:rsidP="00423EAB">
      <w:pPr>
        <w:spacing w:before="100" w:beforeAutospacing="1" w:after="100" w:afterAutospacing="1"/>
        <w:outlineLvl w:val="2"/>
        <w:rPr>
          <w:rFonts w:ascii="Poppins" w:eastAsia="Times New Roman" w:hAnsi="Poppins" w:cs="Poppins"/>
          <w:b/>
          <w:bCs/>
        </w:rPr>
      </w:pPr>
      <w:r w:rsidRPr="00423EAB">
        <w:rPr>
          <w:rFonts w:ascii="Poppins" w:eastAsia="Times New Roman" w:hAnsi="Poppins" w:cs="Poppins"/>
          <w:b/>
          <w:bCs/>
        </w:rPr>
        <w:t>Conclusion</w:t>
      </w:r>
    </w:p>
    <w:p w14:paraId="46E35800" w14:textId="77777777" w:rsidR="00423EAB" w:rsidRPr="00423EAB" w:rsidRDefault="00423EAB" w:rsidP="00423EAB">
      <w:pPr>
        <w:spacing w:before="100" w:beforeAutospacing="1" w:after="100" w:afterAutospacing="1"/>
        <w:rPr>
          <w:rFonts w:ascii="Poppins" w:eastAsia="Times New Roman" w:hAnsi="Poppins" w:cs="Poppins"/>
        </w:rPr>
      </w:pPr>
      <w:r w:rsidRPr="00423EAB">
        <w:rPr>
          <w:rFonts w:ascii="Poppins" w:eastAsia="Times New Roman" w:hAnsi="Poppins" w:cs="Poppins"/>
        </w:rPr>
        <w:t>The 2024 WNC Community Health Survey represents a comprehensive effort to assess regional health needs while improving data equity through community-driven outreach and oversampling strategies. Despite inherent limitations, the findings provide valuable insights into health behaviors, disparities, and opportunities for targeted public health interventions across Western North Carolina.</w:t>
      </w:r>
    </w:p>
    <w:sectPr w:rsidR="00423EAB" w:rsidRPr="00423EAB" w:rsidSect="00B95001">
      <w:footerReference w:type="default" r:id="rId11"/>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47E20" w14:textId="77777777" w:rsidR="00AA5CA6" w:rsidRDefault="00AA5CA6" w:rsidP="003C1AA8">
      <w:r>
        <w:separator/>
      </w:r>
    </w:p>
  </w:endnote>
  <w:endnote w:type="continuationSeparator" w:id="0">
    <w:p w14:paraId="5E430E95" w14:textId="77777777" w:rsidR="00AA5CA6" w:rsidRDefault="00AA5CA6" w:rsidP="003C1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2486176"/>
      <w:docPartObj>
        <w:docPartGallery w:val="Page Numbers (Bottom of Page)"/>
        <w:docPartUnique/>
      </w:docPartObj>
    </w:sdtPr>
    <w:sdtEndPr>
      <w:rPr>
        <w:noProof/>
      </w:rPr>
    </w:sdtEndPr>
    <w:sdtContent>
      <w:p w14:paraId="14EA9817" w14:textId="682DD4CF" w:rsidR="004238BE" w:rsidRDefault="004238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A54BD9" w14:textId="77777777" w:rsidR="001B7B6C" w:rsidRDefault="001B7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BD6D2" w14:textId="77777777" w:rsidR="00AA5CA6" w:rsidRDefault="00AA5CA6" w:rsidP="003C1AA8">
      <w:r>
        <w:separator/>
      </w:r>
    </w:p>
  </w:footnote>
  <w:footnote w:type="continuationSeparator" w:id="0">
    <w:p w14:paraId="09C73D82" w14:textId="77777777" w:rsidR="00AA5CA6" w:rsidRDefault="00AA5CA6" w:rsidP="003C1A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66E96"/>
    <w:multiLevelType w:val="hybridMultilevel"/>
    <w:tmpl w:val="99642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EB68EC"/>
    <w:multiLevelType w:val="multilevel"/>
    <w:tmpl w:val="C31E0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162773"/>
    <w:multiLevelType w:val="hybridMultilevel"/>
    <w:tmpl w:val="649E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CB19D5"/>
    <w:multiLevelType w:val="multilevel"/>
    <w:tmpl w:val="8292B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686A67"/>
    <w:multiLevelType w:val="multilevel"/>
    <w:tmpl w:val="69204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49245F"/>
    <w:multiLevelType w:val="hybridMultilevel"/>
    <w:tmpl w:val="13586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7085459">
    <w:abstractNumId w:val="2"/>
  </w:num>
  <w:num w:numId="2" w16cid:durableId="219636251">
    <w:abstractNumId w:val="5"/>
  </w:num>
  <w:num w:numId="3" w16cid:durableId="761029301">
    <w:abstractNumId w:val="0"/>
  </w:num>
  <w:num w:numId="4" w16cid:durableId="1786926651">
    <w:abstractNumId w:val="1"/>
  </w:num>
  <w:num w:numId="5" w16cid:durableId="753014837">
    <w:abstractNumId w:val="3"/>
  </w:num>
  <w:num w:numId="6" w16cid:durableId="6393087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AA8"/>
    <w:rsid w:val="00010692"/>
    <w:rsid w:val="0001608F"/>
    <w:rsid w:val="00021AE0"/>
    <w:rsid w:val="0006272E"/>
    <w:rsid w:val="00064061"/>
    <w:rsid w:val="00074D09"/>
    <w:rsid w:val="00093D0D"/>
    <w:rsid w:val="000A3124"/>
    <w:rsid w:val="000A6D46"/>
    <w:rsid w:val="000D3F3A"/>
    <w:rsid w:val="000D5BF6"/>
    <w:rsid w:val="001076E0"/>
    <w:rsid w:val="0011096A"/>
    <w:rsid w:val="00111E65"/>
    <w:rsid w:val="00153294"/>
    <w:rsid w:val="00163CD7"/>
    <w:rsid w:val="001A080A"/>
    <w:rsid w:val="001B2CC9"/>
    <w:rsid w:val="001B6179"/>
    <w:rsid w:val="001B744C"/>
    <w:rsid w:val="001B7B6C"/>
    <w:rsid w:val="001E3C55"/>
    <w:rsid w:val="002075B2"/>
    <w:rsid w:val="00216245"/>
    <w:rsid w:val="0023515F"/>
    <w:rsid w:val="00242F34"/>
    <w:rsid w:val="00263B65"/>
    <w:rsid w:val="002718E2"/>
    <w:rsid w:val="00272348"/>
    <w:rsid w:val="00291517"/>
    <w:rsid w:val="002C03FC"/>
    <w:rsid w:val="002D5A83"/>
    <w:rsid w:val="002E33EC"/>
    <w:rsid w:val="002F1B77"/>
    <w:rsid w:val="002F469E"/>
    <w:rsid w:val="00312116"/>
    <w:rsid w:val="00314C82"/>
    <w:rsid w:val="00315D42"/>
    <w:rsid w:val="00335B3D"/>
    <w:rsid w:val="00336A66"/>
    <w:rsid w:val="00342C94"/>
    <w:rsid w:val="003473D0"/>
    <w:rsid w:val="00347F66"/>
    <w:rsid w:val="00366290"/>
    <w:rsid w:val="003C0EB3"/>
    <w:rsid w:val="003C1AA8"/>
    <w:rsid w:val="00401FA4"/>
    <w:rsid w:val="00412A45"/>
    <w:rsid w:val="004238BE"/>
    <w:rsid w:val="00423EAB"/>
    <w:rsid w:val="00431E73"/>
    <w:rsid w:val="00457E0E"/>
    <w:rsid w:val="00482079"/>
    <w:rsid w:val="00496A48"/>
    <w:rsid w:val="004A087E"/>
    <w:rsid w:val="004F12D2"/>
    <w:rsid w:val="00502190"/>
    <w:rsid w:val="0053337C"/>
    <w:rsid w:val="00543425"/>
    <w:rsid w:val="00547714"/>
    <w:rsid w:val="00552A0A"/>
    <w:rsid w:val="0057726D"/>
    <w:rsid w:val="005C5555"/>
    <w:rsid w:val="005D4467"/>
    <w:rsid w:val="00606729"/>
    <w:rsid w:val="006325FC"/>
    <w:rsid w:val="006812FB"/>
    <w:rsid w:val="00693647"/>
    <w:rsid w:val="006A32B1"/>
    <w:rsid w:val="006B2BBE"/>
    <w:rsid w:val="006E72D1"/>
    <w:rsid w:val="006F27B4"/>
    <w:rsid w:val="006F5EEF"/>
    <w:rsid w:val="007045A9"/>
    <w:rsid w:val="00715DB0"/>
    <w:rsid w:val="00716673"/>
    <w:rsid w:val="00725063"/>
    <w:rsid w:val="00745630"/>
    <w:rsid w:val="00753548"/>
    <w:rsid w:val="0076433A"/>
    <w:rsid w:val="00777685"/>
    <w:rsid w:val="00787378"/>
    <w:rsid w:val="007D502E"/>
    <w:rsid w:val="007D5BC7"/>
    <w:rsid w:val="007F74FB"/>
    <w:rsid w:val="0084108E"/>
    <w:rsid w:val="008424C3"/>
    <w:rsid w:val="00897C4B"/>
    <w:rsid w:val="008A2943"/>
    <w:rsid w:val="008B693D"/>
    <w:rsid w:val="008E5D35"/>
    <w:rsid w:val="008F576A"/>
    <w:rsid w:val="00904CA6"/>
    <w:rsid w:val="00914ECD"/>
    <w:rsid w:val="00915353"/>
    <w:rsid w:val="0092595D"/>
    <w:rsid w:val="00960F4D"/>
    <w:rsid w:val="00980424"/>
    <w:rsid w:val="009846A8"/>
    <w:rsid w:val="009B38D4"/>
    <w:rsid w:val="009C3162"/>
    <w:rsid w:val="009C42E0"/>
    <w:rsid w:val="009D34A5"/>
    <w:rsid w:val="009E3573"/>
    <w:rsid w:val="009E76F9"/>
    <w:rsid w:val="00A04CE2"/>
    <w:rsid w:val="00A2722E"/>
    <w:rsid w:val="00A40BB5"/>
    <w:rsid w:val="00A446BC"/>
    <w:rsid w:val="00A44C6C"/>
    <w:rsid w:val="00A53290"/>
    <w:rsid w:val="00A9774D"/>
    <w:rsid w:val="00AA5CA6"/>
    <w:rsid w:val="00AC7339"/>
    <w:rsid w:val="00AD4C5C"/>
    <w:rsid w:val="00AF23F9"/>
    <w:rsid w:val="00B039E9"/>
    <w:rsid w:val="00B13A8B"/>
    <w:rsid w:val="00B326B1"/>
    <w:rsid w:val="00B33E00"/>
    <w:rsid w:val="00B46F4D"/>
    <w:rsid w:val="00B5218E"/>
    <w:rsid w:val="00B71F08"/>
    <w:rsid w:val="00B82C44"/>
    <w:rsid w:val="00B95001"/>
    <w:rsid w:val="00BA124D"/>
    <w:rsid w:val="00BC3AF3"/>
    <w:rsid w:val="00BD017C"/>
    <w:rsid w:val="00C11525"/>
    <w:rsid w:val="00C333D8"/>
    <w:rsid w:val="00C35336"/>
    <w:rsid w:val="00C451D5"/>
    <w:rsid w:val="00C95B3C"/>
    <w:rsid w:val="00CA7B7D"/>
    <w:rsid w:val="00CC16B6"/>
    <w:rsid w:val="00CC47EC"/>
    <w:rsid w:val="00CD53FB"/>
    <w:rsid w:val="00CF5951"/>
    <w:rsid w:val="00D20A85"/>
    <w:rsid w:val="00D2552D"/>
    <w:rsid w:val="00D54E49"/>
    <w:rsid w:val="00D66658"/>
    <w:rsid w:val="00DB0E11"/>
    <w:rsid w:val="00DC3B93"/>
    <w:rsid w:val="00DE13B9"/>
    <w:rsid w:val="00DE4C03"/>
    <w:rsid w:val="00DE5A2B"/>
    <w:rsid w:val="00E96EA5"/>
    <w:rsid w:val="00EA7F05"/>
    <w:rsid w:val="00EB66B2"/>
    <w:rsid w:val="00EE3E6A"/>
    <w:rsid w:val="00F11B25"/>
    <w:rsid w:val="00F22314"/>
    <w:rsid w:val="00F37406"/>
    <w:rsid w:val="00F632E9"/>
    <w:rsid w:val="00F713CF"/>
    <w:rsid w:val="00F83FF4"/>
    <w:rsid w:val="00F91641"/>
    <w:rsid w:val="00F93B94"/>
    <w:rsid w:val="00FB09FC"/>
    <w:rsid w:val="00FB1FCD"/>
    <w:rsid w:val="00FC0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D538E"/>
  <w15:chartTrackingRefBased/>
  <w15:docId w15:val="{A6779640-1273-448F-BF49-BB9781D9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EA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1AA8"/>
    <w:rPr>
      <w:color w:val="0563C1" w:themeColor="hyperlink"/>
      <w:u w:val="single"/>
    </w:rPr>
  </w:style>
  <w:style w:type="table" w:customStyle="1" w:styleId="TableGrid1">
    <w:name w:val="Table Grid1"/>
    <w:basedOn w:val="TableNormal"/>
    <w:next w:val="TableGrid"/>
    <w:uiPriority w:val="39"/>
    <w:rsid w:val="003C1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C1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1AA8"/>
    <w:pPr>
      <w:tabs>
        <w:tab w:val="center" w:pos="4680"/>
        <w:tab w:val="right" w:pos="9360"/>
      </w:tabs>
    </w:pPr>
  </w:style>
  <w:style w:type="character" w:customStyle="1" w:styleId="HeaderChar">
    <w:name w:val="Header Char"/>
    <w:basedOn w:val="DefaultParagraphFont"/>
    <w:link w:val="Header"/>
    <w:uiPriority w:val="99"/>
    <w:rsid w:val="003C1AA8"/>
  </w:style>
  <w:style w:type="paragraph" w:styleId="Footer">
    <w:name w:val="footer"/>
    <w:basedOn w:val="Normal"/>
    <w:link w:val="FooterChar"/>
    <w:uiPriority w:val="99"/>
    <w:unhideWhenUsed/>
    <w:rsid w:val="003C1AA8"/>
    <w:pPr>
      <w:tabs>
        <w:tab w:val="center" w:pos="4680"/>
        <w:tab w:val="right" w:pos="9360"/>
      </w:tabs>
    </w:pPr>
  </w:style>
  <w:style w:type="character" w:customStyle="1" w:styleId="FooterChar">
    <w:name w:val="Footer Char"/>
    <w:basedOn w:val="DefaultParagraphFont"/>
    <w:link w:val="Footer"/>
    <w:uiPriority w:val="99"/>
    <w:rsid w:val="003C1AA8"/>
  </w:style>
  <w:style w:type="character" w:styleId="CommentReference">
    <w:name w:val="annotation reference"/>
    <w:basedOn w:val="DefaultParagraphFont"/>
    <w:uiPriority w:val="99"/>
    <w:semiHidden/>
    <w:unhideWhenUsed/>
    <w:rsid w:val="006B2BBE"/>
    <w:rPr>
      <w:sz w:val="16"/>
      <w:szCs w:val="16"/>
    </w:rPr>
  </w:style>
  <w:style w:type="paragraph" w:styleId="CommentText">
    <w:name w:val="annotation text"/>
    <w:basedOn w:val="Normal"/>
    <w:link w:val="CommentTextChar"/>
    <w:uiPriority w:val="99"/>
    <w:unhideWhenUsed/>
    <w:rsid w:val="006B2BBE"/>
    <w:rPr>
      <w:sz w:val="20"/>
      <w:szCs w:val="20"/>
    </w:rPr>
  </w:style>
  <w:style w:type="character" w:customStyle="1" w:styleId="CommentTextChar">
    <w:name w:val="Comment Text Char"/>
    <w:basedOn w:val="DefaultParagraphFont"/>
    <w:link w:val="CommentText"/>
    <w:uiPriority w:val="99"/>
    <w:rsid w:val="006B2BBE"/>
    <w:rPr>
      <w:sz w:val="20"/>
      <w:szCs w:val="20"/>
    </w:rPr>
  </w:style>
  <w:style w:type="paragraph" w:styleId="CommentSubject">
    <w:name w:val="annotation subject"/>
    <w:basedOn w:val="CommentText"/>
    <w:next w:val="CommentText"/>
    <w:link w:val="CommentSubjectChar"/>
    <w:uiPriority w:val="99"/>
    <w:semiHidden/>
    <w:unhideWhenUsed/>
    <w:rsid w:val="006B2BBE"/>
    <w:rPr>
      <w:b/>
      <w:bCs/>
    </w:rPr>
  </w:style>
  <w:style w:type="character" w:customStyle="1" w:styleId="CommentSubjectChar">
    <w:name w:val="Comment Subject Char"/>
    <w:basedOn w:val="CommentTextChar"/>
    <w:link w:val="CommentSubject"/>
    <w:uiPriority w:val="99"/>
    <w:semiHidden/>
    <w:rsid w:val="006B2BBE"/>
    <w:rPr>
      <w:b/>
      <w:bCs/>
      <w:sz w:val="20"/>
      <w:szCs w:val="20"/>
    </w:rPr>
  </w:style>
  <w:style w:type="paragraph" w:styleId="BalloonText">
    <w:name w:val="Balloon Text"/>
    <w:basedOn w:val="Normal"/>
    <w:link w:val="BalloonTextChar"/>
    <w:uiPriority w:val="99"/>
    <w:semiHidden/>
    <w:unhideWhenUsed/>
    <w:rsid w:val="006B2B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BBE"/>
    <w:rPr>
      <w:rFonts w:ascii="Segoe UI" w:hAnsi="Segoe UI" w:cs="Segoe UI"/>
      <w:sz w:val="18"/>
      <w:szCs w:val="18"/>
    </w:rPr>
  </w:style>
  <w:style w:type="paragraph" w:styleId="NormalWeb">
    <w:name w:val="Normal (Web)"/>
    <w:basedOn w:val="Normal"/>
    <w:uiPriority w:val="99"/>
    <w:semiHidden/>
    <w:unhideWhenUsed/>
    <w:rsid w:val="00163CD7"/>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DE5A2B"/>
    <w:pPr>
      <w:spacing w:after="0" w:line="240" w:lineRule="auto"/>
    </w:pPr>
  </w:style>
  <w:style w:type="character" w:styleId="UnresolvedMention">
    <w:name w:val="Unresolved Mention"/>
    <w:basedOn w:val="DefaultParagraphFont"/>
    <w:uiPriority w:val="99"/>
    <w:semiHidden/>
    <w:unhideWhenUsed/>
    <w:rsid w:val="00312116"/>
    <w:rPr>
      <w:color w:val="605E5C"/>
      <w:shd w:val="clear" w:color="auto" w:fill="E1DFDD"/>
    </w:rPr>
  </w:style>
  <w:style w:type="paragraph" w:styleId="FootnoteText">
    <w:name w:val="footnote text"/>
    <w:basedOn w:val="Normal"/>
    <w:link w:val="FootnoteTextChar"/>
    <w:uiPriority w:val="99"/>
    <w:semiHidden/>
    <w:unhideWhenUsed/>
    <w:rsid w:val="00010692"/>
    <w:rPr>
      <w:sz w:val="20"/>
      <w:szCs w:val="20"/>
    </w:rPr>
  </w:style>
  <w:style w:type="character" w:customStyle="1" w:styleId="FootnoteTextChar">
    <w:name w:val="Footnote Text Char"/>
    <w:basedOn w:val="DefaultParagraphFont"/>
    <w:link w:val="FootnoteText"/>
    <w:uiPriority w:val="99"/>
    <w:semiHidden/>
    <w:rsid w:val="00010692"/>
    <w:rPr>
      <w:sz w:val="20"/>
      <w:szCs w:val="20"/>
    </w:rPr>
  </w:style>
  <w:style w:type="character" w:styleId="FootnoteReference">
    <w:name w:val="footnote reference"/>
    <w:basedOn w:val="DefaultParagraphFont"/>
    <w:uiPriority w:val="99"/>
    <w:semiHidden/>
    <w:unhideWhenUsed/>
    <w:rsid w:val="00010692"/>
    <w:rPr>
      <w:vertAlign w:val="superscript"/>
    </w:rPr>
  </w:style>
  <w:style w:type="paragraph" w:customStyle="1" w:styleId="2020ParagraphCHNA">
    <w:name w:val="2020 Paragraph CHNA"/>
    <w:link w:val="2020ParagraphCHNAChar"/>
    <w:uiPriority w:val="5"/>
    <w:qFormat/>
    <w:rsid w:val="005D4467"/>
    <w:pPr>
      <w:suppressAutoHyphens/>
      <w:autoSpaceDE w:val="0"/>
      <w:autoSpaceDN w:val="0"/>
      <w:adjustRightInd w:val="0"/>
      <w:spacing w:line="288" w:lineRule="auto"/>
      <w:textAlignment w:val="center"/>
    </w:pPr>
    <w:rPr>
      <w:rFonts w:ascii="Arial" w:eastAsiaTheme="minorEastAsia" w:hAnsi="Arial" w:cs="ArialMT"/>
      <w:color w:val="404040" w:themeColor="text1" w:themeTint="BF"/>
      <w:sz w:val="18"/>
      <w:szCs w:val="17"/>
    </w:rPr>
  </w:style>
  <w:style w:type="character" w:customStyle="1" w:styleId="2020ParagraphCHNAChar">
    <w:name w:val="2020 Paragraph CHNA Char"/>
    <w:basedOn w:val="DefaultParagraphFont"/>
    <w:link w:val="2020ParagraphCHNA"/>
    <w:uiPriority w:val="5"/>
    <w:rsid w:val="005D4467"/>
    <w:rPr>
      <w:rFonts w:ascii="Arial" w:eastAsiaTheme="minorEastAsia" w:hAnsi="Arial" w:cs="ArialMT"/>
      <w:color w:val="404040" w:themeColor="text1" w:themeTint="BF"/>
      <w:sz w:val="18"/>
      <w:szCs w:val="17"/>
    </w:rPr>
  </w:style>
  <w:style w:type="table" w:styleId="GridTable4-Accent1">
    <w:name w:val="Grid Table 4 Accent 1"/>
    <w:basedOn w:val="TableNormal"/>
    <w:uiPriority w:val="49"/>
    <w:rsid w:val="005D4467"/>
    <w:pPr>
      <w:spacing w:after="0" w:line="240" w:lineRule="auto"/>
    </w:pPr>
    <w:rPr>
      <w:rFonts w:ascii="Arial" w:eastAsiaTheme="minorEastAsia" w:hAnsi="Arial"/>
      <w:sz w:val="19"/>
      <w:szCs w:val="19"/>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Light">
    <w:name w:val="Grid Table Light"/>
    <w:basedOn w:val="TableNormal"/>
    <w:uiPriority w:val="40"/>
    <w:rsid w:val="005D446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2552D"/>
    <w:pPr>
      <w:ind w:left="720"/>
      <w:contextualSpacing/>
    </w:pPr>
  </w:style>
  <w:style w:type="character" w:styleId="Strong">
    <w:name w:val="Strong"/>
    <w:basedOn w:val="DefaultParagraphFont"/>
    <w:uiPriority w:val="22"/>
    <w:qFormat/>
    <w:rsid w:val="00263B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28124">
      <w:bodyDiv w:val="1"/>
      <w:marLeft w:val="0"/>
      <w:marRight w:val="0"/>
      <w:marTop w:val="0"/>
      <w:marBottom w:val="0"/>
      <w:divBdr>
        <w:top w:val="none" w:sz="0" w:space="0" w:color="auto"/>
        <w:left w:val="none" w:sz="0" w:space="0" w:color="auto"/>
        <w:bottom w:val="none" w:sz="0" w:space="0" w:color="auto"/>
        <w:right w:val="none" w:sz="0" w:space="0" w:color="auto"/>
      </w:divBdr>
    </w:div>
    <w:div w:id="256330721">
      <w:bodyDiv w:val="1"/>
      <w:marLeft w:val="0"/>
      <w:marRight w:val="0"/>
      <w:marTop w:val="0"/>
      <w:marBottom w:val="0"/>
      <w:divBdr>
        <w:top w:val="none" w:sz="0" w:space="0" w:color="auto"/>
        <w:left w:val="none" w:sz="0" w:space="0" w:color="auto"/>
        <w:bottom w:val="none" w:sz="0" w:space="0" w:color="auto"/>
        <w:right w:val="none" w:sz="0" w:space="0" w:color="auto"/>
      </w:divBdr>
    </w:div>
    <w:div w:id="419453408">
      <w:bodyDiv w:val="1"/>
      <w:marLeft w:val="0"/>
      <w:marRight w:val="0"/>
      <w:marTop w:val="0"/>
      <w:marBottom w:val="0"/>
      <w:divBdr>
        <w:top w:val="none" w:sz="0" w:space="0" w:color="auto"/>
        <w:left w:val="none" w:sz="0" w:space="0" w:color="auto"/>
        <w:bottom w:val="none" w:sz="0" w:space="0" w:color="auto"/>
        <w:right w:val="none" w:sz="0" w:space="0" w:color="auto"/>
      </w:divBdr>
      <w:divsChild>
        <w:div w:id="12853157">
          <w:marLeft w:val="0"/>
          <w:marRight w:val="0"/>
          <w:marTop w:val="0"/>
          <w:marBottom w:val="0"/>
          <w:divBdr>
            <w:top w:val="none" w:sz="0" w:space="0" w:color="auto"/>
            <w:left w:val="none" w:sz="0" w:space="0" w:color="auto"/>
            <w:bottom w:val="none" w:sz="0" w:space="0" w:color="auto"/>
            <w:right w:val="none" w:sz="0" w:space="0" w:color="auto"/>
          </w:divBdr>
        </w:div>
      </w:divsChild>
    </w:div>
    <w:div w:id="845947380">
      <w:bodyDiv w:val="1"/>
      <w:marLeft w:val="0"/>
      <w:marRight w:val="0"/>
      <w:marTop w:val="0"/>
      <w:marBottom w:val="0"/>
      <w:divBdr>
        <w:top w:val="none" w:sz="0" w:space="0" w:color="auto"/>
        <w:left w:val="none" w:sz="0" w:space="0" w:color="auto"/>
        <w:bottom w:val="none" w:sz="0" w:space="0" w:color="auto"/>
        <w:right w:val="none" w:sz="0" w:space="0" w:color="auto"/>
      </w:divBdr>
    </w:div>
    <w:div w:id="950092564">
      <w:bodyDiv w:val="1"/>
      <w:marLeft w:val="0"/>
      <w:marRight w:val="0"/>
      <w:marTop w:val="0"/>
      <w:marBottom w:val="0"/>
      <w:divBdr>
        <w:top w:val="none" w:sz="0" w:space="0" w:color="auto"/>
        <w:left w:val="none" w:sz="0" w:space="0" w:color="auto"/>
        <w:bottom w:val="none" w:sz="0" w:space="0" w:color="auto"/>
        <w:right w:val="none" w:sz="0" w:space="0" w:color="auto"/>
      </w:divBdr>
    </w:div>
    <w:div w:id="1168012352">
      <w:bodyDiv w:val="1"/>
      <w:marLeft w:val="0"/>
      <w:marRight w:val="0"/>
      <w:marTop w:val="0"/>
      <w:marBottom w:val="0"/>
      <w:divBdr>
        <w:top w:val="none" w:sz="0" w:space="0" w:color="auto"/>
        <w:left w:val="none" w:sz="0" w:space="0" w:color="auto"/>
        <w:bottom w:val="none" w:sz="0" w:space="0" w:color="auto"/>
        <w:right w:val="none" w:sz="0" w:space="0" w:color="auto"/>
      </w:divBdr>
    </w:div>
    <w:div w:id="1178499990">
      <w:bodyDiv w:val="1"/>
      <w:marLeft w:val="0"/>
      <w:marRight w:val="0"/>
      <w:marTop w:val="0"/>
      <w:marBottom w:val="0"/>
      <w:divBdr>
        <w:top w:val="none" w:sz="0" w:space="0" w:color="auto"/>
        <w:left w:val="none" w:sz="0" w:space="0" w:color="auto"/>
        <w:bottom w:val="none" w:sz="0" w:space="0" w:color="auto"/>
        <w:right w:val="none" w:sz="0" w:space="0" w:color="auto"/>
      </w:divBdr>
    </w:div>
    <w:div w:id="1315989858">
      <w:bodyDiv w:val="1"/>
      <w:marLeft w:val="0"/>
      <w:marRight w:val="0"/>
      <w:marTop w:val="0"/>
      <w:marBottom w:val="0"/>
      <w:divBdr>
        <w:top w:val="none" w:sz="0" w:space="0" w:color="auto"/>
        <w:left w:val="none" w:sz="0" w:space="0" w:color="auto"/>
        <w:bottom w:val="none" w:sz="0" w:space="0" w:color="auto"/>
        <w:right w:val="none" w:sz="0" w:space="0" w:color="auto"/>
      </w:divBdr>
    </w:div>
    <w:div w:id="1323972321">
      <w:bodyDiv w:val="1"/>
      <w:marLeft w:val="0"/>
      <w:marRight w:val="0"/>
      <w:marTop w:val="0"/>
      <w:marBottom w:val="0"/>
      <w:divBdr>
        <w:top w:val="none" w:sz="0" w:space="0" w:color="auto"/>
        <w:left w:val="none" w:sz="0" w:space="0" w:color="auto"/>
        <w:bottom w:val="none" w:sz="0" w:space="0" w:color="auto"/>
        <w:right w:val="none" w:sz="0" w:space="0" w:color="auto"/>
      </w:divBdr>
    </w:div>
    <w:div w:id="1328706700">
      <w:bodyDiv w:val="1"/>
      <w:marLeft w:val="0"/>
      <w:marRight w:val="0"/>
      <w:marTop w:val="0"/>
      <w:marBottom w:val="0"/>
      <w:divBdr>
        <w:top w:val="none" w:sz="0" w:space="0" w:color="auto"/>
        <w:left w:val="none" w:sz="0" w:space="0" w:color="auto"/>
        <w:bottom w:val="none" w:sz="0" w:space="0" w:color="auto"/>
        <w:right w:val="none" w:sz="0" w:space="0" w:color="auto"/>
      </w:divBdr>
    </w:div>
    <w:div w:id="1345941312">
      <w:bodyDiv w:val="1"/>
      <w:marLeft w:val="0"/>
      <w:marRight w:val="0"/>
      <w:marTop w:val="0"/>
      <w:marBottom w:val="0"/>
      <w:divBdr>
        <w:top w:val="none" w:sz="0" w:space="0" w:color="auto"/>
        <w:left w:val="none" w:sz="0" w:space="0" w:color="auto"/>
        <w:bottom w:val="none" w:sz="0" w:space="0" w:color="auto"/>
        <w:right w:val="none" w:sz="0" w:space="0" w:color="auto"/>
      </w:divBdr>
      <w:divsChild>
        <w:div w:id="578252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cdc.gov/brfss/questionnaires/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E9BB8-5B3C-40B5-A433-D3B8617F4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Ammerman</dc:creator>
  <cp:keywords/>
  <dc:description/>
  <cp:lastModifiedBy>Jo Bradley</cp:lastModifiedBy>
  <cp:revision>6</cp:revision>
  <dcterms:created xsi:type="dcterms:W3CDTF">2025-03-07T20:10:00Z</dcterms:created>
  <dcterms:modified xsi:type="dcterms:W3CDTF">2025-05-09T20:15:00Z</dcterms:modified>
</cp:coreProperties>
</file>