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B49" w:rsidRPr="00E75424" w:rsidRDefault="00EE2B49" w:rsidP="00EE2B49">
      <w:pPr>
        <w:jc w:val="center"/>
        <w:rPr>
          <w:rFonts w:ascii="Garamond" w:hAnsi="Garamond" w:cs="Comic Sans MS"/>
          <w:b/>
          <w:color w:val="000000"/>
          <w:sz w:val="24"/>
          <w:szCs w:val="24"/>
        </w:rPr>
      </w:pPr>
      <w:r>
        <w:rPr>
          <w:rFonts w:ascii="Garamond" w:hAnsi="Garamond" w:cs="Comic Sans MS"/>
          <w:b/>
          <w:color w:val="000000"/>
          <w:sz w:val="24"/>
          <w:szCs w:val="24"/>
        </w:rPr>
        <w:t xml:space="preserve">Some </w:t>
      </w:r>
      <w:bookmarkStart w:id="0" w:name="_GoBack"/>
      <w:bookmarkEnd w:id="0"/>
      <w:r>
        <w:rPr>
          <w:rFonts w:ascii="Garamond" w:hAnsi="Garamond" w:cs="Comic Sans MS"/>
          <w:b/>
          <w:color w:val="000000"/>
          <w:sz w:val="24"/>
          <w:szCs w:val="24"/>
        </w:rPr>
        <w:t>Participant Types</w:t>
      </w:r>
    </w:p>
    <w:p w:rsidR="00EE2B49" w:rsidRPr="00E75424" w:rsidRDefault="00EE2B49" w:rsidP="00EE2B49">
      <w:pPr>
        <w:autoSpaceDE w:val="0"/>
        <w:autoSpaceDN w:val="0"/>
        <w:adjustRightInd w:val="0"/>
        <w:spacing w:after="0" w:line="240" w:lineRule="auto"/>
        <w:rPr>
          <w:rFonts w:ascii="Garamond" w:hAnsi="Garamond"/>
          <w:color w:val="000000"/>
          <w:sz w:val="24"/>
          <w:szCs w:val="24"/>
        </w:rPr>
      </w:pPr>
      <w:r w:rsidRPr="00E75424">
        <w:rPr>
          <w:rFonts w:ascii="Garamond" w:hAnsi="Garamond"/>
          <w:color w:val="000000"/>
          <w:sz w:val="24"/>
          <w:szCs w:val="24"/>
        </w:rPr>
        <w:t>The following set of guidelines was pulled from a set of online focus group research resources used by the Centers for Disease Control and Prevention (CDC) for providing technical assistance across substantive areas of research. You may find reviewing this in advance helpful for brainstorming participant seating charts and thinking proactively about how to handle personalities that pose a challenge to the FG discussion process.</w:t>
      </w:r>
    </w:p>
    <w:p w:rsidR="00EE2B49" w:rsidRPr="00E75424" w:rsidRDefault="00EE2B49" w:rsidP="00EE2B49">
      <w:pPr>
        <w:autoSpaceDE w:val="0"/>
        <w:autoSpaceDN w:val="0"/>
        <w:adjustRightInd w:val="0"/>
        <w:spacing w:after="0" w:line="240" w:lineRule="auto"/>
        <w:rPr>
          <w:rFonts w:ascii="Garamond" w:hAnsi="Garamond"/>
          <w:color w:val="000000"/>
          <w:sz w:val="24"/>
          <w:szCs w:val="24"/>
        </w:rPr>
      </w:pPr>
      <w:r w:rsidRPr="00E75424">
        <w:rPr>
          <w:rFonts w:ascii="Garamond" w:hAnsi="Garamond"/>
          <w:color w:val="000000"/>
          <w:sz w:val="24"/>
          <w:szCs w:val="24"/>
        </w:rPr>
        <w:t xml:space="preserve"> </w:t>
      </w:r>
    </w:p>
    <w:p w:rsidR="00EE2B49" w:rsidRPr="00E75424" w:rsidRDefault="00EE2B49" w:rsidP="00EE2B49">
      <w:pPr>
        <w:autoSpaceDE w:val="0"/>
        <w:autoSpaceDN w:val="0"/>
        <w:adjustRightInd w:val="0"/>
        <w:spacing w:after="0" w:line="240" w:lineRule="auto"/>
        <w:ind w:left="720" w:hanging="360"/>
        <w:rPr>
          <w:rFonts w:ascii="Garamond" w:hAnsi="Garamond"/>
          <w:color w:val="000000"/>
          <w:sz w:val="24"/>
          <w:szCs w:val="24"/>
        </w:rPr>
      </w:pPr>
      <w:r w:rsidRPr="00E75424">
        <w:rPr>
          <w:rFonts w:ascii="Garamond" w:hAnsi="Garamond"/>
          <w:color w:val="000000"/>
          <w:sz w:val="24"/>
          <w:szCs w:val="24"/>
        </w:rPr>
        <w:t xml:space="preserve">There are </w:t>
      </w:r>
      <w:r w:rsidRPr="00E75424">
        <w:rPr>
          <w:rFonts w:ascii="Garamond" w:hAnsi="Garamond"/>
          <w:i/>
          <w:iCs/>
          <w:color w:val="000000"/>
          <w:sz w:val="24"/>
          <w:szCs w:val="24"/>
        </w:rPr>
        <w:t xml:space="preserve">types </w:t>
      </w:r>
      <w:r w:rsidRPr="00E75424">
        <w:rPr>
          <w:rFonts w:ascii="Garamond" w:hAnsi="Garamond"/>
          <w:color w:val="000000"/>
          <w:sz w:val="24"/>
          <w:szCs w:val="24"/>
        </w:rPr>
        <w:t>of personalities that frequently emerge in focus groups. Moderators and observers should be aware of the personality types.</w:t>
      </w:r>
    </w:p>
    <w:p w:rsidR="00EE2B49" w:rsidRPr="00E75424" w:rsidRDefault="00EE2B49" w:rsidP="00EE2B49">
      <w:pPr>
        <w:autoSpaceDE w:val="0"/>
        <w:autoSpaceDN w:val="0"/>
        <w:adjustRightInd w:val="0"/>
        <w:spacing w:after="0" w:line="240" w:lineRule="auto"/>
        <w:rPr>
          <w:rFonts w:ascii="Garamond" w:hAnsi="Garamond"/>
          <w:color w:val="000000"/>
          <w:sz w:val="24"/>
          <w:szCs w:val="24"/>
        </w:rPr>
      </w:pPr>
    </w:p>
    <w:p w:rsidR="00EE2B49" w:rsidRPr="00E75424" w:rsidRDefault="00EE2B49" w:rsidP="00EE2B49">
      <w:pPr>
        <w:autoSpaceDE w:val="0"/>
        <w:autoSpaceDN w:val="0"/>
        <w:adjustRightInd w:val="0"/>
        <w:spacing w:after="0" w:line="240" w:lineRule="auto"/>
        <w:ind w:left="1440" w:hanging="360"/>
        <w:rPr>
          <w:rFonts w:ascii="Garamond" w:hAnsi="Garamond"/>
          <w:color w:val="000000"/>
          <w:sz w:val="24"/>
          <w:szCs w:val="24"/>
        </w:rPr>
      </w:pPr>
      <w:proofErr w:type="gramStart"/>
      <w:r w:rsidRPr="00E75424">
        <w:rPr>
          <w:rFonts w:ascii="Garamond" w:hAnsi="Garamond" w:cs="Courier New"/>
          <w:color w:val="000000"/>
          <w:sz w:val="24"/>
          <w:szCs w:val="24"/>
        </w:rPr>
        <w:t>o</w:t>
      </w:r>
      <w:proofErr w:type="gramEnd"/>
      <w:r w:rsidRPr="00E75424">
        <w:rPr>
          <w:rFonts w:ascii="Garamond" w:hAnsi="Garamond" w:cs="Courier New"/>
          <w:color w:val="000000"/>
          <w:sz w:val="24"/>
          <w:szCs w:val="24"/>
        </w:rPr>
        <w:t xml:space="preserve"> </w:t>
      </w:r>
      <w:r w:rsidRPr="00E75424">
        <w:rPr>
          <w:rFonts w:ascii="Garamond" w:hAnsi="Garamond"/>
          <w:i/>
          <w:iCs/>
          <w:color w:val="000000"/>
          <w:sz w:val="24"/>
          <w:szCs w:val="24"/>
          <w:u w:val="single"/>
        </w:rPr>
        <w:t xml:space="preserve">Quiet and shy types. </w:t>
      </w:r>
      <w:r w:rsidRPr="00E75424">
        <w:rPr>
          <w:rFonts w:ascii="Garamond" w:hAnsi="Garamond"/>
          <w:color w:val="000000"/>
          <w:sz w:val="24"/>
          <w:szCs w:val="24"/>
        </w:rPr>
        <w:t xml:space="preserve">First, consider if the problem is just shyness or intimidation by a dominant talker or expert in the group, a personal problem with the discussion at hand, or a reaction to another dynamic occurring in the group. If someone appears to be ‘quiet,’ the moderator can let them off with one or two word answers in the beginning so as to appear non-threatening. As the group continues, the moderator can more pointedly call the participant by name, ask them to elaborate, or ask them if they have had experiences similar to those described by others. </w:t>
      </w:r>
    </w:p>
    <w:p w:rsidR="00EE2B49" w:rsidRPr="00E75424" w:rsidRDefault="00EE2B49" w:rsidP="00EE2B49">
      <w:pPr>
        <w:autoSpaceDE w:val="0"/>
        <w:autoSpaceDN w:val="0"/>
        <w:adjustRightInd w:val="0"/>
        <w:spacing w:after="0" w:line="240" w:lineRule="auto"/>
        <w:ind w:left="1440" w:hanging="360"/>
        <w:rPr>
          <w:rFonts w:ascii="Garamond" w:hAnsi="Garamond"/>
          <w:color w:val="000000"/>
          <w:sz w:val="24"/>
          <w:szCs w:val="24"/>
        </w:rPr>
      </w:pPr>
    </w:p>
    <w:p w:rsidR="00EE2B49" w:rsidRPr="00E75424" w:rsidRDefault="00EE2B49" w:rsidP="00EE2B49">
      <w:pPr>
        <w:autoSpaceDE w:val="0"/>
        <w:autoSpaceDN w:val="0"/>
        <w:adjustRightInd w:val="0"/>
        <w:spacing w:after="0" w:line="240" w:lineRule="auto"/>
        <w:ind w:left="1440" w:hanging="360"/>
        <w:rPr>
          <w:rFonts w:ascii="Garamond" w:hAnsi="Garamond"/>
          <w:sz w:val="24"/>
          <w:szCs w:val="24"/>
        </w:rPr>
      </w:pPr>
      <w:proofErr w:type="gramStart"/>
      <w:r w:rsidRPr="00E75424">
        <w:rPr>
          <w:rFonts w:ascii="Garamond" w:hAnsi="Garamond" w:cs="Courier New"/>
          <w:color w:val="000000"/>
          <w:sz w:val="24"/>
          <w:szCs w:val="24"/>
        </w:rPr>
        <w:t>o</w:t>
      </w:r>
      <w:proofErr w:type="gramEnd"/>
      <w:r w:rsidRPr="00E75424">
        <w:rPr>
          <w:rFonts w:ascii="Garamond" w:hAnsi="Garamond" w:cs="Courier New"/>
          <w:color w:val="000000"/>
          <w:sz w:val="24"/>
          <w:szCs w:val="24"/>
        </w:rPr>
        <w:t xml:space="preserve"> </w:t>
      </w:r>
      <w:r w:rsidRPr="00E75424">
        <w:rPr>
          <w:rFonts w:ascii="Garamond" w:hAnsi="Garamond"/>
          <w:i/>
          <w:iCs/>
          <w:color w:val="000000"/>
          <w:sz w:val="24"/>
          <w:szCs w:val="24"/>
          <w:u w:val="single"/>
        </w:rPr>
        <w:t xml:space="preserve">Angry or disruptive types. </w:t>
      </w:r>
      <w:r w:rsidRPr="00E75424">
        <w:rPr>
          <w:rFonts w:ascii="Garamond" w:hAnsi="Garamond"/>
          <w:color w:val="000000"/>
          <w:sz w:val="24"/>
          <w:szCs w:val="24"/>
        </w:rPr>
        <w:t xml:space="preserve">This person can be antagonistic or intolerant and tends to interrupt the free exchange of ideas and opinions. They may be driven by racist, religious, or political agendas. This participant may use body language and verbal cues to indicate he/she is frustrated with some aspect of the process. The moderator can respond by telling the participant how appreciative they are of their input and how important it is, validating the participant’s right to such a point of view. If anger appears to be over disagreement with another participant, the moderator can reiterate how no one answer is correct and that the focus here is on sharing diverse opinions and that all opinions are important to the discussion. Open hostility by participants is rare; if they agree to the process early on they usually don’t get too invested in their anger. It is important in the beginning to be up front about what is expected of participants. If a participant repeatedly interrupts someone who you’d like to finish talking, raise your hand and say firmly, “Wait, let’s let her finish and then get to your point.” You may have to ask for tolerance: “Wait. We’re not asking people to agree with each other but simply to listen respectfully to the views of others.” If repeated warnings don’t seem to control the disruptive participant, consider adjourning the group for a 10- </w:t>
      </w:r>
      <w:r w:rsidRPr="00E75424">
        <w:rPr>
          <w:rFonts w:ascii="Garamond" w:hAnsi="Garamond"/>
          <w:sz w:val="24"/>
          <w:szCs w:val="24"/>
        </w:rPr>
        <w:t xml:space="preserve">minute break. Pull the participant aside and say, “Thanks for your participation. We’re splitting the discussion into two parts, and not everyone from the first half will be in the second half. So, thanks for coming.” Give them their incentive and dismiss them. </w:t>
      </w:r>
    </w:p>
    <w:p w:rsidR="00EE2B49" w:rsidRPr="00E75424" w:rsidRDefault="00EE2B49" w:rsidP="00EE2B49">
      <w:pPr>
        <w:autoSpaceDE w:val="0"/>
        <w:autoSpaceDN w:val="0"/>
        <w:adjustRightInd w:val="0"/>
        <w:spacing w:after="0" w:line="240" w:lineRule="auto"/>
        <w:ind w:left="1440" w:hanging="360"/>
        <w:rPr>
          <w:rFonts w:ascii="Garamond" w:hAnsi="Garamond"/>
          <w:color w:val="000000"/>
          <w:sz w:val="24"/>
          <w:szCs w:val="24"/>
        </w:rPr>
      </w:pPr>
    </w:p>
    <w:p w:rsidR="00EE2B49" w:rsidRPr="00E75424" w:rsidRDefault="00EE2B49" w:rsidP="00EE2B49">
      <w:pPr>
        <w:autoSpaceDE w:val="0"/>
        <w:autoSpaceDN w:val="0"/>
        <w:adjustRightInd w:val="0"/>
        <w:spacing w:after="0" w:line="240" w:lineRule="auto"/>
        <w:ind w:left="1440" w:hanging="360"/>
        <w:rPr>
          <w:rFonts w:ascii="Garamond" w:hAnsi="Garamond"/>
          <w:sz w:val="24"/>
          <w:szCs w:val="24"/>
        </w:rPr>
      </w:pPr>
      <w:proofErr w:type="gramStart"/>
      <w:r w:rsidRPr="00E75424">
        <w:rPr>
          <w:rFonts w:ascii="Garamond" w:hAnsi="Garamond" w:cs="Courier New"/>
          <w:sz w:val="24"/>
          <w:szCs w:val="24"/>
        </w:rPr>
        <w:t>o</w:t>
      </w:r>
      <w:proofErr w:type="gramEnd"/>
      <w:r w:rsidRPr="00E75424">
        <w:rPr>
          <w:rFonts w:ascii="Garamond" w:hAnsi="Garamond" w:cs="Courier New"/>
          <w:sz w:val="24"/>
          <w:szCs w:val="24"/>
        </w:rPr>
        <w:t xml:space="preserve"> </w:t>
      </w:r>
      <w:r w:rsidRPr="00E75424">
        <w:rPr>
          <w:rFonts w:ascii="Garamond" w:hAnsi="Garamond"/>
          <w:i/>
          <w:iCs/>
          <w:sz w:val="24"/>
          <w:szCs w:val="24"/>
          <w:u w:val="single"/>
        </w:rPr>
        <w:t xml:space="preserve">The talker. </w:t>
      </w:r>
      <w:r w:rsidRPr="00E75424">
        <w:rPr>
          <w:rFonts w:ascii="Garamond" w:hAnsi="Garamond"/>
          <w:sz w:val="24"/>
          <w:szCs w:val="24"/>
        </w:rPr>
        <w:t xml:space="preserve">She/he can dominate a conversation and prevent others from equal air time. They may be extroverted to the point where it’s easy for the person to begin monopolizing the conversation. They may want to respond first to a question, and other members of a group may be content to follow them. You want to respond in such a way that will not stifle spontaneity but creates opportunity for maximum input from other. One strategy can be to identify dominant talkers ahead of time and seat them next to the moderator, where the moderator’s body language (a raised hand signifying “wait”, for example) can often keep them in control. If this doesn’t </w:t>
      </w:r>
      <w:r w:rsidRPr="00E75424">
        <w:rPr>
          <w:rFonts w:ascii="Garamond" w:hAnsi="Garamond"/>
          <w:sz w:val="24"/>
          <w:szCs w:val="24"/>
        </w:rPr>
        <w:lastRenderedPageBreak/>
        <w:t xml:space="preserve">work, try a verbal shift, “Thanks, Sandra. Who feels differently? What can someone else add?” Using body language—looking away, turning away—can be effective. Wait for the talker to take a breath and jump in saying, ‘thanks so much—your perspective is helpful—are there others who can identify with what Z is saying?’ or, if the domination continues, ‘I appreciate your input—now I’d really like to give others a chance to share as well.’ </w:t>
      </w:r>
    </w:p>
    <w:p w:rsidR="00EE2B49" w:rsidRPr="00E75424" w:rsidRDefault="00EE2B49" w:rsidP="00EE2B49">
      <w:pPr>
        <w:autoSpaceDE w:val="0"/>
        <w:autoSpaceDN w:val="0"/>
        <w:adjustRightInd w:val="0"/>
        <w:spacing w:after="0" w:line="240" w:lineRule="auto"/>
        <w:ind w:left="1440" w:hanging="360"/>
        <w:rPr>
          <w:rFonts w:ascii="Garamond" w:hAnsi="Garamond"/>
          <w:sz w:val="24"/>
          <w:szCs w:val="24"/>
        </w:rPr>
      </w:pPr>
    </w:p>
    <w:p w:rsidR="00EE2B49" w:rsidRPr="00E75424" w:rsidRDefault="00EE2B49" w:rsidP="00EE2B49">
      <w:pPr>
        <w:autoSpaceDE w:val="0"/>
        <w:autoSpaceDN w:val="0"/>
        <w:adjustRightInd w:val="0"/>
        <w:spacing w:after="0" w:line="240" w:lineRule="auto"/>
        <w:ind w:left="1440" w:hanging="360"/>
        <w:rPr>
          <w:rFonts w:ascii="Garamond" w:hAnsi="Garamond"/>
          <w:sz w:val="24"/>
          <w:szCs w:val="24"/>
        </w:rPr>
      </w:pPr>
      <w:proofErr w:type="gramStart"/>
      <w:r w:rsidRPr="00E75424">
        <w:rPr>
          <w:rFonts w:ascii="Garamond" w:hAnsi="Garamond" w:cs="Courier New"/>
          <w:sz w:val="24"/>
          <w:szCs w:val="24"/>
        </w:rPr>
        <w:t>o</w:t>
      </w:r>
      <w:proofErr w:type="gramEnd"/>
      <w:r w:rsidRPr="00E75424">
        <w:rPr>
          <w:rFonts w:ascii="Garamond" w:hAnsi="Garamond" w:cs="Courier New"/>
          <w:sz w:val="24"/>
          <w:szCs w:val="24"/>
        </w:rPr>
        <w:t xml:space="preserve"> </w:t>
      </w:r>
      <w:r w:rsidRPr="00E75424">
        <w:rPr>
          <w:rFonts w:ascii="Garamond" w:hAnsi="Garamond"/>
          <w:i/>
          <w:iCs/>
          <w:sz w:val="24"/>
          <w:szCs w:val="24"/>
          <w:u w:val="single"/>
        </w:rPr>
        <w:t xml:space="preserve">The joiner. </w:t>
      </w:r>
      <w:r w:rsidRPr="00E75424">
        <w:rPr>
          <w:rFonts w:ascii="Garamond" w:hAnsi="Garamond"/>
          <w:sz w:val="24"/>
          <w:szCs w:val="24"/>
        </w:rPr>
        <w:t xml:space="preserve">This participant is someone who agrees with everything everyone says and has their own story to tell about it. Similar to the talker and like another variation the ‘off-track’ person, this type of participant can be handled the same way you’d handle a ‘talker.’ </w:t>
      </w:r>
    </w:p>
    <w:p w:rsidR="00EE2B49" w:rsidRPr="00E75424" w:rsidRDefault="00EE2B49" w:rsidP="00EE2B49">
      <w:pPr>
        <w:autoSpaceDE w:val="0"/>
        <w:autoSpaceDN w:val="0"/>
        <w:adjustRightInd w:val="0"/>
        <w:spacing w:after="0" w:line="240" w:lineRule="auto"/>
        <w:ind w:left="1440" w:hanging="360"/>
        <w:rPr>
          <w:rFonts w:ascii="Garamond" w:hAnsi="Garamond"/>
          <w:sz w:val="24"/>
          <w:szCs w:val="24"/>
        </w:rPr>
      </w:pPr>
    </w:p>
    <w:p w:rsidR="00EE2B49" w:rsidRPr="00E75424" w:rsidRDefault="00EE2B49" w:rsidP="00EE2B49">
      <w:pPr>
        <w:autoSpaceDE w:val="0"/>
        <w:autoSpaceDN w:val="0"/>
        <w:adjustRightInd w:val="0"/>
        <w:spacing w:after="0" w:line="240" w:lineRule="auto"/>
        <w:ind w:left="1440" w:hanging="360"/>
        <w:rPr>
          <w:rFonts w:ascii="Garamond" w:hAnsi="Garamond"/>
          <w:sz w:val="24"/>
          <w:szCs w:val="24"/>
        </w:rPr>
      </w:pPr>
      <w:proofErr w:type="gramStart"/>
      <w:r w:rsidRPr="00E75424">
        <w:rPr>
          <w:rFonts w:ascii="Garamond" w:hAnsi="Garamond" w:cs="Courier New"/>
          <w:sz w:val="24"/>
          <w:szCs w:val="24"/>
        </w:rPr>
        <w:t>o</w:t>
      </w:r>
      <w:proofErr w:type="gramEnd"/>
      <w:r w:rsidRPr="00E75424">
        <w:rPr>
          <w:rFonts w:ascii="Garamond" w:hAnsi="Garamond" w:cs="Courier New"/>
          <w:sz w:val="24"/>
          <w:szCs w:val="24"/>
        </w:rPr>
        <w:t xml:space="preserve"> </w:t>
      </w:r>
      <w:r w:rsidRPr="00E75424">
        <w:rPr>
          <w:rFonts w:ascii="Garamond" w:hAnsi="Garamond"/>
          <w:i/>
          <w:iCs/>
          <w:sz w:val="24"/>
          <w:szCs w:val="24"/>
          <w:u w:val="single"/>
        </w:rPr>
        <w:t xml:space="preserve">The questioner. </w:t>
      </w:r>
      <w:r w:rsidRPr="00E75424">
        <w:rPr>
          <w:rFonts w:ascii="Garamond" w:hAnsi="Garamond"/>
          <w:sz w:val="24"/>
          <w:szCs w:val="24"/>
        </w:rPr>
        <w:t xml:space="preserve">This participant is someone who interrupts the conversation for information or clarification. If the question is directly related to the topic of discussion, this may not be a problem. However, if addressing the topic would take the focus in an unrelated direction, direct the participant to hold these questions until after the group is over. You can then address unrelated issues as time permits. </w:t>
      </w:r>
    </w:p>
    <w:p w:rsidR="00EE2B49" w:rsidRPr="00E75424" w:rsidRDefault="00EE2B49" w:rsidP="00EE2B49">
      <w:pPr>
        <w:autoSpaceDE w:val="0"/>
        <w:autoSpaceDN w:val="0"/>
        <w:adjustRightInd w:val="0"/>
        <w:spacing w:after="0" w:line="240" w:lineRule="auto"/>
        <w:ind w:left="1440" w:hanging="360"/>
        <w:rPr>
          <w:rFonts w:ascii="Garamond" w:hAnsi="Garamond"/>
          <w:sz w:val="24"/>
          <w:szCs w:val="24"/>
        </w:rPr>
      </w:pPr>
    </w:p>
    <w:p w:rsidR="00EE2B49" w:rsidRPr="00E75424" w:rsidRDefault="00EE2B49" w:rsidP="00EE2B49">
      <w:pPr>
        <w:autoSpaceDE w:val="0"/>
        <w:autoSpaceDN w:val="0"/>
        <w:adjustRightInd w:val="0"/>
        <w:spacing w:after="0" w:line="240" w:lineRule="auto"/>
        <w:ind w:left="1440" w:hanging="360"/>
        <w:rPr>
          <w:rFonts w:ascii="Garamond" w:hAnsi="Garamond"/>
          <w:sz w:val="24"/>
          <w:szCs w:val="24"/>
        </w:rPr>
      </w:pPr>
      <w:proofErr w:type="gramStart"/>
      <w:r w:rsidRPr="00E75424">
        <w:rPr>
          <w:rFonts w:ascii="Garamond" w:hAnsi="Garamond" w:cs="Courier New"/>
          <w:sz w:val="24"/>
          <w:szCs w:val="24"/>
        </w:rPr>
        <w:t>o</w:t>
      </w:r>
      <w:proofErr w:type="gramEnd"/>
      <w:r w:rsidRPr="00E75424">
        <w:rPr>
          <w:rFonts w:ascii="Garamond" w:hAnsi="Garamond" w:cs="Courier New"/>
          <w:sz w:val="24"/>
          <w:szCs w:val="24"/>
        </w:rPr>
        <w:t xml:space="preserve"> </w:t>
      </w:r>
      <w:r w:rsidRPr="00E75424">
        <w:rPr>
          <w:rFonts w:ascii="Garamond" w:hAnsi="Garamond"/>
          <w:i/>
          <w:iCs/>
          <w:sz w:val="24"/>
          <w:szCs w:val="24"/>
          <w:u w:val="single"/>
        </w:rPr>
        <w:t xml:space="preserve">Ramblers and Wanderers. </w:t>
      </w:r>
      <w:r w:rsidRPr="00E75424">
        <w:rPr>
          <w:rFonts w:ascii="Garamond" w:hAnsi="Garamond"/>
          <w:sz w:val="24"/>
          <w:szCs w:val="24"/>
        </w:rPr>
        <w:t xml:space="preserve">These are the people who use lots of words, but never seem to make a point. They can go on and on for minutes without stopping, grinding your interesting developing conversation to a halt. If the rambler goes on for more than 20 seconds or so, break away eye contact. Begin studying your papers. Learn the act of tactful interruption. </w:t>
      </w:r>
    </w:p>
    <w:p w:rsidR="00EE2B49" w:rsidRPr="00E75424" w:rsidRDefault="00EE2B49" w:rsidP="00EE2B49">
      <w:pPr>
        <w:autoSpaceDE w:val="0"/>
        <w:autoSpaceDN w:val="0"/>
        <w:adjustRightInd w:val="0"/>
        <w:spacing w:after="0" w:line="240" w:lineRule="auto"/>
        <w:ind w:left="1440" w:hanging="360"/>
        <w:rPr>
          <w:rFonts w:ascii="Garamond" w:hAnsi="Garamond"/>
          <w:sz w:val="24"/>
          <w:szCs w:val="24"/>
        </w:rPr>
      </w:pPr>
    </w:p>
    <w:p w:rsidR="00EE2B49" w:rsidRPr="00E75424" w:rsidRDefault="00EE2B49" w:rsidP="00EE2B49">
      <w:pPr>
        <w:autoSpaceDE w:val="0"/>
        <w:autoSpaceDN w:val="0"/>
        <w:adjustRightInd w:val="0"/>
        <w:spacing w:after="0" w:line="240" w:lineRule="auto"/>
        <w:ind w:left="1440" w:hanging="360"/>
        <w:rPr>
          <w:rFonts w:ascii="Garamond" w:hAnsi="Garamond"/>
          <w:sz w:val="24"/>
          <w:szCs w:val="24"/>
        </w:rPr>
      </w:pPr>
      <w:proofErr w:type="gramStart"/>
      <w:r w:rsidRPr="00E75424">
        <w:rPr>
          <w:rFonts w:ascii="Garamond" w:hAnsi="Garamond" w:cs="Courier New"/>
          <w:sz w:val="24"/>
          <w:szCs w:val="24"/>
        </w:rPr>
        <w:t>o</w:t>
      </w:r>
      <w:proofErr w:type="gramEnd"/>
      <w:r w:rsidRPr="00E75424">
        <w:rPr>
          <w:rFonts w:ascii="Garamond" w:hAnsi="Garamond" w:cs="Courier New"/>
          <w:sz w:val="24"/>
          <w:szCs w:val="24"/>
        </w:rPr>
        <w:t xml:space="preserve"> </w:t>
      </w:r>
      <w:r w:rsidRPr="00E75424">
        <w:rPr>
          <w:rFonts w:ascii="Garamond" w:hAnsi="Garamond"/>
          <w:i/>
          <w:iCs/>
          <w:sz w:val="24"/>
          <w:szCs w:val="24"/>
          <w:u w:val="single"/>
        </w:rPr>
        <w:t xml:space="preserve">The expert. </w:t>
      </w:r>
      <w:r w:rsidRPr="00E75424">
        <w:rPr>
          <w:rFonts w:ascii="Garamond" w:hAnsi="Garamond"/>
          <w:sz w:val="24"/>
          <w:szCs w:val="24"/>
        </w:rPr>
        <w:t xml:space="preserve">These people are the classic know-it-alls. They may consider themselves an authority on your research topic, either through education or experience. The problem arises when the expert overshadows the other members of the group, making them intimidated to say anything. Prompting questions are useful for “moderating around” an expert. </w:t>
      </w:r>
    </w:p>
    <w:p w:rsidR="00EE2B49" w:rsidRPr="00E75424" w:rsidRDefault="00EE2B49" w:rsidP="00EE2B49">
      <w:pPr>
        <w:autoSpaceDE w:val="0"/>
        <w:autoSpaceDN w:val="0"/>
        <w:adjustRightInd w:val="0"/>
        <w:spacing w:after="0" w:line="240" w:lineRule="auto"/>
        <w:ind w:left="1440" w:hanging="360"/>
        <w:rPr>
          <w:rFonts w:ascii="Garamond" w:hAnsi="Garamond"/>
          <w:sz w:val="24"/>
          <w:szCs w:val="24"/>
        </w:rPr>
      </w:pPr>
    </w:p>
    <w:p w:rsidR="00EE2B49" w:rsidRPr="00E75424" w:rsidRDefault="00EE2B49" w:rsidP="00EE2B49">
      <w:pPr>
        <w:autoSpaceDE w:val="0"/>
        <w:autoSpaceDN w:val="0"/>
        <w:adjustRightInd w:val="0"/>
        <w:spacing w:after="0" w:line="240" w:lineRule="auto"/>
        <w:ind w:left="1440" w:hanging="360"/>
        <w:rPr>
          <w:rFonts w:ascii="Garamond" w:hAnsi="Garamond"/>
          <w:sz w:val="24"/>
          <w:szCs w:val="24"/>
        </w:rPr>
      </w:pPr>
      <w:proofErr w:type="gramStart"/>
      <w:r w:rsidRPr="00E75424">
        <w:rPr>
          <w:rFonts w:ascii="Garamond" w:hAnsi="Garamond" w:cs="Courier New"/>
          <w:sz w:val="24"/>
          <w:szCs w:val="24"/>
        </w:rPr>
        <w:t>o</w:t>
      </w:r>
      <w:proofErr w:type="gramEnd"/>
      <w:r w:rsidRPr="00E75424">
        <w:rPr>
          <w:rFonts w:ascii="Garamond" w:hAnsi="Garamond" w:cs="Courier New"/>
          <w:sz w:val="24"/>
          <w:szCs w:val="24"/>
        </w:rPr>
        <w:t xml:space="preserve"> </w:t>
      </w:r>
      <w:r w:rsidRPr="00E75424">
        <w:rPr>
          <w:rFonts w:ascii="Garamond" w:hAnsi="Garamond"/>
          <w:i/>
          <w:iCs/>
          <w:sz w:val="24"/>
          <w:szCs w:val="24"/>
          <w:u w:val="single"/>
        </w:rPr>
        <w:t xml:space="preserve">Inattentive participants. </w:t>
      </w:r>
      <w:r w:rsidRPr="00E75424">
        <w:rPr>
          <w:rFonts w:ascii="Garamond" w:hAnsi="Garamond"/>
          <w:sz w:val="24"/>
          <w:szCs w:val="24"/>
        </w:rPr>
        <w:t xml:space="preserve">A bit like the rambler in their inability to stay on topic, this person always seems a bit preoccupied with something else, and may not even hear the question. While the rambler might know where he or she is ultimately going, the inattentive participant either forgets or never had an idea to begin with. One strategy to cope with an inattentive person is to call them by name on key questions where you want their input. An alternate strategy would be to write the question down on a flip chart and point to it. </w:t>
      </w:r>
    </w:p>
    <w:p w:rsidR="00EE2B49" w:rsidRPr="00E75424" w:rsidRDefault="00EE2B49" w:rsidP="00EE2B49">
      <w:pPr>
        <w:autoSpaceDE w:val="0"/>
        <w:autoSpaceDN w:val="0"/>
        <w:adjustRightInd w:val="0"/>
        <w:spacing w:after="0" w:line="240" w:lineRule="auto"/>
        <w:rPr>
          <w:rFonts w:ascii="Garamond" w:hAnsi="Garamond"/>
          <w:sz w:val="24"/>
          <w:szCs w:val="24"/>
        </w:rPr>
      </w:pPr>
    </w:p>
    <w:p w:rsidR="00EE2B49" w:rsidRPr="00E75424" w:rsidRDefault="00EE2B49" w:rsidP="00EE2B49">
      <w:pPr>
        <w:rPr>
          <w:rFonts w:ascii="Garamond" w:hAnsi="Garamond"/>
          <w:b/>
          <w:sz w:val="24"/>
          <w:szCs w:val="24"/>
        </w:rPr>
      </w:pPr>
    </w:p>
    <w:p w:rsidR="00294652" w:rsidRDefault="00294652"/>
    <w:sectPr w:rsidR="00294652" w:rsidSect="00EE2B4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379" w:rsidRDefault="002D5379" w:rsidP="00EE2B49">
      <w:pPr>
        <w:spacing w:after="0" w:line="240" w:lineRule="auto"/>
      </w:pPr>
      <w:r>
        <w:separator/>
      </w:r>
    </w:p>
  </w:endnote>
  <w:endnote w:type="continuationSeparator" w:id="0">
    <w:p w:rsidR="002D5379" w:rsidRDefault="002D5379" w:rsidP="00EE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B49" w:rsidRPr="00EE2B49" w:rsidRDefault="00EE2B49" w:rsidP="00EE2B49">
    <w:pPr>
      <w:pStyle w:val="Footer"/>
      <w:rPr>
        <w:i/>
        <w:sz w:val="16"/>
      </w:rPr>
    </w:pPr>
    <w:r w:rsidRPr="00EE2B49">
      <w:rPr>
        <w:i/>
        <w:sz w:val="16"/>
      </w:rPr>
      <w:t xml:space="preserve">Partially adapted from USAID/ AED training materials, “Getting it in Focus: A Learners Kit for Focus Group Research.” Further adapted with permission from Jill </w:t>
    </w:r>
    <w:proofErr w:type="spellStart"/>
    <w:r w:rsidRPr="00EE2B49">
      <w:rPr>
        <w:i/>
        <w:sz w:val="16"/>
      </w:rPr>
      <w:t>Fromewick</w:t>
    </w:r>
    <w:proofErr w:type="spellEnd"/>
    <w:r w:rsidRPr="00EE2B49">
      <w:rPr>
        <w:i/>
        <w:sz w:val="16"/>
      </w:rPr>
      <w:t xml:space="preserve"> (Sparrow Research Group).</w:t>
    </w:r>
  </w:p>
  <w:p w:rsidR="00EE2B49" w:rsidRDefault="00EE2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379" w:rsidRDefault="002D5379" w:rsidP="00EE2B49">
      <w:pPr>
        <w:spacing w:after="0" w:line="240" w:lineRule="auto"/>
      </w:pPr>
      <w:r>
        <w:separator/>
      </w:r>
    </w:p>
  </w:footnote>
  <w:footnote w:type="continuationSeparator" w:id="0">
    <w:p w:rsidR="002D5379" w:rsidRDefault="002D5379" w:rsidP="00EE2B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49"/>
    <w:rsid w:val="00294652"/>
    <w:rsid w:val="002D5379"/>
    <w:rsid w:val="00AE53BC"/>
    <w:rsid w:val="00EE2B49"/>
    <w:rsid w:val="00F6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4A44D-91CB-42A2-8AF8-4CEEAE1E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B49"/>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B49"/>
    <w:rPr>
      <w:rFonts w:ascii="Calibri" w:eastAsia="Calibri" w:hAnsi="Calibri" w:cs="Times New Roman"/>
    </w:rPr>
  </w:style>
  <w:style w:type="paragraph" w:styleId="Footer">
    <w:name w:val="footer"/>
    <w:basedOn w:val="Normal"/>
    <w:link w:val="FooterChar"/>
    <w:uiPriority w:val="99"/>
    <w:unhideWhenUsed/>
    <w:rsid w:val="00EE2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B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32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Kujawa</dc:creator>
  <cp:keywords/>
  <dc:description/>
  <cp:lastModifiedBy>Emily Kujawa</cp:lastModifiedBy>
  <cp:revision>1</cp:revision>
  <dcterms:created xsi:type="dcterms:W3CDTF">2018-01-22T01:27:00Z</dcterms:created>
  <dcterms:modified xsi:type="dcterms:W3CDTF">2018-01-22T01:28:00Z</dcterms:modified>
</cp:coreProperties>
</file>