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B3153" w14:textId="77777777" w:rsidR="00F17516" w:rsidRPr="00943A2E" w:rsidRDefault="00F17516" w:rsidP="00A80001">
      <w:pPr>
        <w:pStyle w:val="Header"/>
        <w:jc w:val="center"/>
        <w:rPr>
          <w:rFonts w:ascii="Segoe UI" w:eastAsia="Arial Unicode MS" w:hAnsi="Segoe UI" w:cs="Segoe UI"/>
          <w:b/>
          <w:sz w:val="28"/>
        </w:rPr>
      </w:pPr>
      <w:bookmarkStart w:id="0" w:name="OLE_LINK1"/>
      <w:r w:rsidRPr="00943A2E">
        <w:rPr>
          <w:noProof/>
        </w:rPr>
        <w:drawing>
          <wp:inline distT="0" distB="0" distL="0" distR="0" wp14:anchorId="1BEE6585" wp14:editId="23B9653A">
            <wp:extent cx="3580990" cy="4381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199" cy="44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FE70A" w14:textId="66AD30A9" w:rsidR="00A80001" w:rsidRPr="00943A2E" w:rsidRDefault="005F22C4" w:rsidP="00A80001">
      <w:pPr>
        <w:pStyle w:val="Header"/>
        <w:jc w:val="center"/>
        <w:rPr>
          <w:rFonts w:ascii="Segoe UI" w:eastAsia="Arial Unicode MS" w:hAnsi="Segoe UI" w:cs="Segoe UI"/>
          <w:b/>
          <w:sz w:val="28"/>
        </w:rPr>
      </w:pPr>
      <w:r>
        <w:rPr>
          <w:rFonts w:ascii="Segoe UI" w:eastAsia="Arial Unicode MS" w:hAnsi="Segoe UI" w:cs="Segoe UI"/>
          <w:b/>
          <w:sz w:val="28"/>
        </w:rPr>
        <w:t xml:space="preserve">2018 </w:t>
      </w:r>
      <w:r w:rsidR="000C041A" w:rsidRPr="00943A2E">
        <w:rPr>
          <w:rFonts w:ascii="Segoe UI" w:eastAsia="Arial Unicode MS" w:hAnsi="Segoe UI" w:cs="Segoe UI"/>
          <w:b/>
          <w:sz w:val="28"/>
        </w:rPr>
        <w:t xml:space="preserve">Summary of </w:t>
      </w:r>
      <w:r w:rsidR="00455705" w:rsidRPr="00943A2E">
        <w:rPr>
          <w:rFonts w:ascii="Segoe UI" w:eastAsia="Arial Unicode MS" w:hAnsi="Segoe UI" w:cs="Segoe UI"/>
          <w:b/>
          <w:sz w:val="28"/>
        </w:rPr>
        <w:t>Stakeholder</w:t>
      </w:r>
      <w:r w:rsidR="000C041A" w:rsidRPr="00943A2E">
        <w:rPr>
          <w:rFonts w:ascii="Segoe UI" w:eastAsia="Arial Unicode MS" w:hAnsi="Segoe UI" w:cs="Segoe UI"/>
          <w:b/>
          <w:sz w:val="28"/>
        </w:rPr>
        <w:t xml:space="preserve"> Roles</w:t>
      </w:r>
    </w:p>
    <w:p w14:paraId="68EF32B6" w14:textId="77777777" w:rsidR="00445282" w:rsidRPr="00943A2E" w:rsidRDefault="00445282" w:rsidP="00A16F79">
      <w:pPr>
        <w:rPr>
          <w:rFonts w:ascii="Segoe UI" w:eastAsia="Arial Unicode MS" w:hAnsi="Segoe UI" w:cs="Segoe UI"/>
          <w:sz w:val="16"/>
          <w:szCs w:val="24"/>
        </w:rPr>
      </w:pPr>
    </w:p>
    <w:p w14:paraId="3B796648" w14:textId="77777777" w:rsidR="00DA77AC" w:rsidRPr="00943A2E" w:rsidRDefault="00596B10" w:rsidP="00A02D3D">
      <w:pPr>
        <w:rPr>
          <w:rFonts w:ascii="Segoe UI" w:eastAsia="Arial Unicode MS" w:hAnsi="Segoe UI" w:cs="Segoe UI"/>
          <w:sz w:val="20"/>
        </w:rPr>
      </w:pPr>
      <w:r w:rsidRPr="00943A2E">
        <w:rPr>
          <w:rFonts w:ascii="Segoe UI" w:eastAsia="Arial Unicode MS" w:hAnsi="Segoe UI" w:cs="Segoe UI"/>
          <w:sz w:val="20"/>
        </w:rPr>
        <w:t xml:space="preserve">This </w:t>
      </w:r>
      <w:r w:rsidR="000C041A" w:rsidRPr="00943A2E">
        <w:rPr>
          <w:rFonts w:ascii="Segoe UI" w:eastAsia="Arial Unicode MS" w:hAnsi="Segoe UI" w:cs="Segoe UI"/>
          <w:sz w:val="20"/>
        </w:rPr>
        <w:t>document</w:t>
      </w:r>
      <w:r w:rsidR="00E80683" w:rsidRPr="00943A2E">
        <w:rPr>
          <w:rFonts w:ascii="Segoe UI" w:eastAsia="Arial Unicode MS" w:hAnsi="Segoe UI" w:cs="Segoe UI"/>
          <w:sz w:val="20"/>
        </w:rPr>
        <w:t xml:space="preserve"> </w:t>
      </w:r>
      <w:r w:rsidR="0008699E" w:rsidRPr="00943A2E">
        <w:rPr>
          <w:rFonts w:ascii="Segoe UI" w:eastAsia="Arial Unicode MS" w:hAnsi="Segoe UI" w:cs="Segoe UI"/>
          <w:sz w:val="20"/>
        </w:rPr>
        <w:t>describes the role</w:t>
      </w:r>
      <w:r w:rsidR="000C041A" w:rsidRPr="00943A2E">
        <w:rPr>
          <w:rFonts w:ascii="Segoe UI" w:eastAsia="Arial Unicode MS" w:hAnsi="Segoe UI" w:cs="Segoe UI"/>
          <w:sz w:val="20"/>
        </w:rPr>
        <w:t>s</w:t>
      </w:r>
      <w:r w:rsidRPr="00943A2E">
        <w:rPr>
          <w:rFonts w:ascii="Segoe UI" w:eastAsia="Arial Unicode MS" w:hAnsi="Segoe UI" w:cs="Segoe UI"/>
          <w:sz w:val="20"/>
        </w:rPr>
        <w:t xml:space="preserve"> </w:t>
      </w:r>
      <w:r w:rsidR="000C041A" w:rsidRPr="00943A2E">
        <w:rPr>
          <w:rFonts w:ascii="Segoe UI" w:eastAsia="Arial Unicode MS" w:hAnsi="Segoe UI" w:cs="Segoe UI"/>
          <w:sz w:val="20"/>
        </w:rPr>
        <w:t xml:space="preserve">of </w:t>
      </w:r>
      <w:r w:rsidR="00914574">
        <w:rPr>
          <w:rFonts w:ascii="Segoe UI" w:eastAsia="Arial Unicode MS" w:hAnsi="Segoe UI" w:cs="Segoe UI"/>
          <w:sz w:val="20"/>
        </w:rPr>
        <w:t xml:space="preserve">partner hospitals and public health agencies </w:t>
      </w:r>
      <w:r w:rsidRPr="00943A2E">
        <w:rPr>
          <w:rFonts w:ascii="Segoe UI" w:eastAsia="Arial Unicode MS" w:hAnsi="Segoe UI" w:cs="Segoe UI"/>
          <w:sz w:val="20"/>
        </w:rPr>
        <w:t xml:space="preserve">in </w:t>
      </w:r>
      <w:r w:rsidR="00DE38E0" w:rsidRPr="00943A2E">
        <w:rPr>
          <w:rFonts w:ascii="Segoe UI" w:eastAsia="Arial Unicode MS" w:hAnsi="Segoe UI" w:cs="Segoe UI"/>
          <w:sz w:val="20"/>
        </w:rPr>
        <w:t>WNC Healthy Impact</w:t>
      </w:r>
      <w:r w:rsidR="000C041A" w:rsidRPr="00943A2E">
        <w:rPr>
          <w:rFonts w:ascii="Segoe UI" w:eastAsia="Arial Unicode MS" w:hAnsi="Segoe UI" w:cs="Segoe UI"/>
          <w:sz w:val="20"/>
        </w:rPr>
        <w:t>, with the understanding that each agency, community, and partnership is unique and may vary from this description as deemed appropriate and necessary at the local level</w:t>
      </w:r>
      <w:r w:rsidR="008D4658" w:rsidRPr="00943A2E">
        <w:rPr>
          <w:rFonts w:ascii="Segoe UI" w:eastAsia="Arial Unicode MS" w:hAnsi="Segoe UI" w:cs="Segoe UI"/>
          <w:sz w:val="20"/>
        </w:rPr>
        <w:t xml:space="preserve">. </w:t>
      </w:r>
    </w:p>
    <w:p w14:paraId="3B559CCB" w14:textId="77777777" w:rsidR="00A80001" w:rsidRPr="00943A2E" w:rsidRDefault="00A80001" w:rsidP="00A80001">
      <w:pPr>
        <w:ind w:left="-360"/>
        <w:rPr>
          <w:rFonts w:ascii="Segoe UI" w:eastAsia="Arial Unicode MS" w:hAnsi="Segoe UI" w:cs="Segoe UI"/>
          <w:sz w:val="16"/>
        </w:rPr>
      </w:pPr>
    </w:p>
    <w:p w14:paraId="5E6CD9E8" w14:textId="77777777" w:rsidR="00A02D3D" w:rsidRPr="00943A2E" w:rsidRDefault="00A02D3D" w:rsidP="004E3131">
      <w:pPr>
        <w:rPr>
          <w:rFonts w:ascii="Segoe UI" w:eastAsia="Arial Unicode MS" w:hAnsi="Segoe UI" w:cs="Segoe UI"/>
          <w:b/>
        </w:rPr>
      </w:pPr>
      <w:r w:rsidRPr="00943A2E">
        <w:rPr>
          <w:rFonts w:ascii="Segoe UI" w:eastAsia="Arial Unicode MS" w:hAnsi="Segoe UI" w:cs="Segoe UI"/>
          <w:b/>
        </w:rPr>
        <w:t xml:space="preserve">Purpose </w:t>
      </w:r>
    </w:p>
    <w:p w14:paraId="10F08209" w14:textId="77777777" w:rsidR="00D70481" w:rsidRPr="00943A2E" w:rsidRDefault="00D70481" w:rsidP="004E3131">
      <w:pPr>
        <w:rPr>
          <w:rFonts w:ascii="Segoe UI" w:eastAsiaTheme="minorHAnsi" w:hAnsi="Segoe UI" w:cs="Segoe UI"/>
          <w:sz w:val="20"/>
        </w:rPr>
      </w:pPr>
      <w:r w:rsidRPr="00943A2E">
        <w:rPr>
          <w:rFonts w:ascii="Segoe UI" w:eastAsiaTheme="minorHAnsi" w:hAnsi="Segoe UI" w:cs="Segoe UI"/>
          <w:sz w:val="20"/>
        </w:rPr>
        <w:t xml:space="preserve">WNC Healthy Impact is a partnership and coordinated process between hospitals, public health agencies, and key regional partners in western North Carolina, working towards a vision of improved community health. We are working together locally and regionally on a community health improvement process to assess health needs, develop collaborative plans, take coordinated action, and evaluate progress and impact. </w:t>
      </w:r>
    </w:p>
    <w:p w14:paraId="75B94432" w14:textId="1AE1B038" w:rsidR="00DA77AC" w:rsidRPr="00943A2E" w:rsidRDefault="00D70481" w:rsidP="004E3131">
      <w:pPr>
        <w:spacing w:before="240"/>
        <w:rPr>
          <w:rFonts w:ascii="Segoe UI" w:eastAsia="Arial Unicode MS" w:hAnsi="Segoe UI" w:cs="Segoe UI"/>
          <w:sz w:val="20"/>
        </w:rPr>
      </w:pPr>
      <w:r w:rsidRPr="00943A2E">
        <w:rPr>
          <w:rFonts w:ascii="Segoe UI" w:eastAsiaTheme="minorHAnsi" w:hAnsi="Segoe UI" w:cs="Segoe UI"/>
          <w:sz w:val="20"/>
        </w:rPr>
        <w:t>This innovative regional effort is supported by financial and in-kind contributions from hospitals, public health agencies, and partners, and is housed and coordin</w:t>
      </w:r>
      <w:r w:rsidR="00BD598D">
        <w:rPr>
          <w:rFonts w:ascii="Segoe UI" w:eastAsiaTheme="minorHAnsi" w:hAnsi="Segoe UI" w:cs="Segoe UI"/>
          <w:sz w:val="20"/>
        </w:rPr>
        <w:t>ated by WNC Health Network.</w:t>
      </w:r>
      <w:r w:rsidRPr="00943A2E">
        <w:rPr>
          <w:rFonts w:ascii="Segoe UI" w:eastAsiaTheme="minorHAnsi" w:hAnsi="Segoe UI" w:cs="Segoe UI"/>
          <w:sz w:val="20"/>
        </w:rPr>
        <w:t xml:space="preserve"> Current efforts to infuse results-based accountability™ throughout this process are supported by a grant from The Duke </w:t>
      </w:r>
      <w:r w:rsidR="00A7560A" w:rsidRPr="00943A2E">
        <w:rPr>
          <w:rFonts w:ascii="Segoe UI" w:eastAsiaTheme="minorHAnsi" w:hAnsi="Segoe UI" w:cs="Segoe UI"/>
          <w:sz w:val="20"/>
        </w:rPr>
        <w:t>Endowment</w:t>
      </w:r>
      <w:r w:rsidRPr="00943A2E">
        <w:rPr>
          <w:rFonts w:ascii="Segoe UI" w:eastAsiaTheme="minorHAnsi" w:hAnsi="Segoe UI" w:cs="Segoe UI"/>
          <w:sz w:val="20"/>
        </w:rPr>
        <w:t xml:space="preserve">. </w:t>
      </w:r>
      <w:r w:rsidR="00D73435" w:rsidRPr="00943A2E">
        <w:rPr>
          <w:rFonts w:ascii="Segoe UI" w:eastAsia="Arial Unicode MS" w:hAnsi="Segoe UI" w:cs="Segoe UI"/>
          <w:sz w:val="20"/>
        </w:rPr>
        <w:t xml:space="preserve">WNC Healthy Impact </w:t>
      </w:r>
      <w:r w:rsidR="00C43B21">
        <w:rPr>
          <w:rFonts w:ascii="Segoe UI" w:eastAsia="Arial Unicode MS" w:hAnsi="Segoe UI" w:cs="Segoe UI"/>
          <w:sz w:val="20"/>
        </w:rPr>
        <w:t xml:space="preserve">partners work together </w:t>
      </w:r>
      <w:r w:rsidR="0064648B" w:rsidRPr="00943A2E">
        <w:rPr>
          <w:rFonts w:ascii="Segoe UI" w:eastAsia="Arial Unicode MS" w:hAnsi="Segoe UI" w:cs="Segoe UI"/>
          <w:sz w:val="20"/>
        </w:rPr>
        <w:t xml:space="preserve">to accomplish the following </w:t>
      </w:r>
      <w:r w:rsidR="00C43B21">
        <w:rPr>
          <w:rFonts w:ascii="Segoe UI" w:eastAsia="Arial Unicode MS" w:hAnsi="Segoe UI" w:cs="Segoe UI"/>
          <w:sz w:val="20"/>
        </w:rPr>
        <w:t>result</w:t>
      </w:r>
      <w:r w:rsidR="00C43B21" w:rsidRPr="00943A2E">
        <w:rPr>
          <w:rFonts w:ascii="Segoe UI" w:eastAsia="Arial Unicode MS" w:hAnsi="Segoe UI" w:cs="Segoe UI"/>
          <w:sz w:val="20"/>
        </w:rPr>
        <w:t>s</w:t>
      </w:r>
      <w:r w:rsidR="0064648B" w:rsidRPr="00943A2E">
        <w:rPr>
          <w:rFonts w:ascii="Segoe UI" w:eastAsia="Arial Unicode MS" w:hAnsi="Segoe UI" w:cs="Segoe UI"/>
          <w:sz w:val="20"/>
        </w:rPr>
        <w:t xml:space="preserve">: </w:t>
      </w:r>
    </w:p>
    <w:p w14:paraId="5F7A2374" w14:textId="77777777" w:rsidR="0064648B" w:rsidRPr="00943A2E" w:rsidRDefault="0064648B" w:rsidP="00A80001">
      <w:pPr>
        <w:ind w:left="-360"/>
        <w:rPr>
          <w:rFonts w:ascii="Segoe UI" w:eastAsia="Arial Unicode MS" w:hAnsi="Segoe UI" w:cs="Segoe UI"/>
          <w:sz w:val="16"/>
        </w:rPr>
      </w:pPr>
    </w:p>
    <w:p w14:paraId="6BAF0B8E" w14:textId="77777777" w:rsidR="00DE38E0" w:rsidRPr="00943A2E" w:rsidRDefault="00DE38E0" w:rsidP="00DA058F">
      <w:pPr>
        <w:pStyle w:val="ListParagraph"/>
        <w:numPr>
          <w:ilvl w:val="0"/>
          <w:numId w:val="18"/>
        </w:numPr>
        <w:rPr>
          <w:rFonts w:ascii="Segoe UI" w:hAnsi="Segoe UI" w:cs="Segoe UI"/>
          <w:sz w:val="20"/>
        </w:rPr>
      </w:pPr>
      <w:r w:rsidRPr="00943A2E">
        <w:rPr>
          <w:rFonts w:ascii="Segoe UI" w:eastAsiaTheme="minorEastAsia" w:hAnsi="Segoe UI" w:cs="Segoe UI"/>
          <w:b/>
          <w:bCs/>
          <w:color w:val="000000" w:themeColor="text1"/>
          <w:kern w:val="24"/>
          <w:sz w:val="20"/>
        </w:rPr>
        <w:t xml:space="preserve">Enhance partnerships </w:t>
      </w:r>
      <w:r w:rsidRPr="00943A2E">
        <w:rPr>
          <w:rFonts w:ascii="Segoe UI" w:eastAsiaTheme="minorEastAsia" w:hAnsi="Segoe UI" w:cs="Segoe UI"/>
          <w:color w:val="000000" w:themeColor="text1"/>
          <w:kern w:val="24"/>
          <w:sz w:val="20"/>
        </w:rPr>
        <w:t xml:space="preserve">between hospitals and </w:t>
      </w:r>
      <w:r w:rsidR="00D70481" w:rsidRPr="00943A2E">
        <w:rPr>
          <w:rFonts w:ascii="Segoe UI" w:eastAsiaTheme="minorEastAsia" w:hAnsi="Segoe UI" w:cs="Segoe UI"/>
          <w:color w:val="000000" w:themeColor="text1"/>
          <w:kern w:val="24"/>
          <w:sz w:val="20"/>
        </w:rPr>
        <w:t>public health agencies</w:t>
      </w:r>
      <w:r w:rsidRPr="00943A2E">
        <w:rPr>
          <w:rFonts w:ascii="Segoe UI" w:eastAsiaTheme="minorEastAsia" w:hAnsi="Segoe UI" w:cs="Segoe UI"/>
          <w:color w:val="000000" w:themeColor="text1"/>
          <w:kern w:val="24"/>
          <w:sz w:val="20"/>
        </w:rPr>
        <w:t xml:space="preserve"> </w:t>
      </w:r>
    </w:p>
    <w:p w14:paraId="355B2E70" w14:textId="77777777" w:rsidR="00D73435" w:rsidRPr="00943A2E" w:rsidRDefault="00DE38E0" w:rsidP="00DA058F">
      <w:pPr>
        <w:pStyle w:val="ListParagraph"/>
        <w:numPr>
          <w:ilvl w:val="0"/>
          <w:numId w:val="18"/>
        </w:numPr>
        <w:rPr>
          <w:rFonts w:ascii="Segoe UI" w:hAnsi="Segoe UI" w:cs="Segoe UI"/>
          <w:sz w:val="20"/>
        </w:rPr>
      </w:pPr>
      <w:r w:rsidRPr="00943A2E">
        <w:rPr>
          <w:rFonts w:ascii="Segoe UI" w:eastAsiaTheme="minorEastAsia" w:hAnsi="Segoe UI" w:cs="Segoe UI"/>
          <w:b/>
          <w:bCs/>
          <w:color w:val="000000" w:themeColor="text1"/>
          <w:kern w:val="24"/>
          <w:sz w:val="20"/>
        </w:rPr>
        <w:t xml:space="preserve">Improve efficiency, quality, and standardization </w:t>
      </w:r>
      <w:r w:rsidRPr="00943A2E">
        <w:rPr>
          <w:rFonts w:ascii="Segoe UI" w:eastAsiaTheme="minorEastAsia" w:hAnsi="Segoe UI" w:cs="Segoe UI"/>
          <w:color w:val="000000" w:themeColor="text1"/>
          <w:kern w:val="24"/>
          <w:sz w:val="20"/>
        </w:rPr>
        <w:t xml:space="preserve">of community health assessment data collection and reporting </w:t>
      </w:r>
      <w:r w:rsidR="00D70481" w:rsidRPr="00943A2E">
        <w:rPr>
          <w:rFonts w:ascii="Segoe UI" w:eastAsiaTheme="minorEastAsia" w:hAnsi="Segoe UI" w:cs="Segoe UI"/>
          <w:color w:val="000000" w:themeColor="text1"/>
          <w:kern w:val="24"/>
          <w:sz w:val="20"/>
        </w:rPr>
        <w:t>of data and plans</w:t>
      </w:r>
    </w:p>
    <w:p w14:paraId="06114F3D" w14:textId="77777777" w:rsidR="00DE38E0" w:rsidRPr="00943A2E" w:rsidRDefault="00DE38E0" w:rsidP="00DA058F">
      <w:pPr>
        <w:pStyle w:val="ListParagraph"/>
        <w:numPr>
          <w:ilvl w:val="0"/>
          <w:numId w:val="18"/>
        </w:numPr>
        <w:rPr>
          <w:rFonts w:ascii="Segoe UI" w:hAnsi="Segoe UI" w:cs="Segoe UI"/>
          <w:sz w:val="20"/>
        </w:rPr>
      </w:pPr>
      <w:r w:rsidRPr="00943A2E">
        <w:rPr>
          <w:rFonts w:ascii="Segoe UI" w:eastAsiaTheme="minorEastAsia" w:hAnsi="Segoe UI" w:cs="Segoe UI"/>
          <w:b/>
          <w:bCs/>
          <w:color w:val="000000" w:themeColor="text1"/>
          <w:kern w:val="24"/>
          <w:sz w:val="20"/>
        </w:rPr>
        <w:t xml:space="preserve">Encourage strategic investment </w:t>
      </w:r>
      <w:r w:rsidRPr="00943A2E">
        <w:rPr>
          <w:rFonts w:ascii="Segoe UI" w:eastAsiaTheme="minorEastAsia" w:hAnsi="Segoe UI" w:cs="Segoe UI"/>
          <w:color w:val="000000" w:themeColor="text1"/>
          <w:kern w:val="24"/>
          <w:sz w:val="20"/>
        </w:rPr>
        <w:t>of community resources</w:t>
      </w:r>
      <w:r w:rsidR="00D73435" w:rsidRPr="00943A2E">
        <w:rPr>
          <w:rFonts w:ascii="Segoe UI" w:eastAsiaTheme="minorEastAsia" w:hAnsi="Segoe UI" w:cs="Segoe UI"/>
          <w:color w:val="000000" w:themeColor="text1"/>
          <w:kern w:val="24"/>
          <w:sz w:val="20"/>
        </w:rPr>
        <w:t xml:space="preserve"> </w:t>
      </w:r>
      <w:r w:rsidRPr="00943A2E">
        <w:rPr>
          <w:rFonts w:ascii="Segoe UI" w:eastAsiaTheme="minorEastAsia" w:hAnsi="Segoe UI" w:cs="Segoe UI"/>
          <w:color w:val="000000" w:themeColor="text1"/>
          <w:kern w:val="24"/>
          <w:sz w:val="20"/>
        </w:rPr>
        <w:t>to address priority health issues</w:t>
      </w:r>
      <w:r w:rsidR="00D73435" w:rsidRPr="00943A2E">
        <w:rPr>
          <w:rFonts w:ascii="Segoe UI" w:eastAsiaTheme="minorEastAsia" w:hAnsi="Segoe UI" w:cs="Segoe UI"/>
          <w:color w:val="000000" w:themeColor="text1"/>
          <w:kern w:val="24"/>
          <w:sz w:val="20"/>
        </w:rPr>
        <w:t xml:space="preserve"> </w:t>
      </w:r>
    </w:p>
    <w:p w14:paraId="611994C0" w14:textId="77777777" w:rsidR="00DE38E0" w:rsidRPr="00943A2E" w:rsidRDefault="00D70481" w:rsidP="00DA058F">
      <w:pPr>
        <w:pStyle w:val="ListParagraph"/>
        <w:numPr>
          <w:ilvl w:val="0"/>
          <w:numId w:val="18"/>
        </w:numPr>
        <w:rPr>
          <w:rFonts w:ascii="Segoe UI" w:hAnsi="Segoe UI" w:cs="Segoe UI"/>
          <w:sz w:val="20"/>
        </w:rPr>
      </w:pPr>
      <w:r w:rsidRPr="00943A2E">
        <w:rPr>
          <w:rFonts w:ascii="Segoe UI" w:eastAsiaTheme="minorEastAsia" w:hAnsi="Segoe UI" w:cs="Segoe UI"/>
          <w:b/>
          <w:bCs/>
          <w:color w:val="000000" w:themeColor="text1"/>
          <w:kern w:val="24"/>
          <w:sz w:val="20"/>
        </w:rPr>
        <w:t>C</w:t>
      </w:r>
      <w:r w:rsidR="00DE38E0" w:rsidRPr="00943A2E">
        <w:rPr>
          <w:rFonts w:ascii="Segoe UI" w:eastAsiaTheme="minorEastAsia" w:hAnsi="Segoe UI" w:cs="Segoe UI"/>
          <w:b/>
          <w:bCs/>
          <w:color w:val="000000" w:themeColor="text1"/>
          <w:kern w:val="24"/>
          <w:sz w:val="20"/>
        </w:rPr>
        <w:t>atalyz</w:t>
      </w:r>
      <w:r w:rsidRPr="00943A2E">
        <w:rPr>
          <w:rFonts w:ascii="Segoe UI" w:eastAsiaTheme="minorEastAsia" w:hAnsi="Segoe UI" w:cs="Segoe UI"/>
          <w:b/>
          <w:bCs/>
          <w:color w:val="000000" w:themeColor="text1"/>
          <w:kern w:val="24"/>
          <w:sz w:val="20"/>
        </w:rPr>
        <w:t>e</w:t>
      </w:r>
      <w:r w:rsidR="00DE38E0" w:rsidRPr="00943A2E">
        <w:rPr>
          <w:rFonts w:ascii="Segoe UI" w:eastAsiaTheme="minorEastAsia" w:hAnsi="Segoe UI" w:cs="Segoe UI"/>
          <w:b/>
          <w:bCs/>
          <w:color w:val="000000" w:themeColor="text1"/>
          <w:kern w:val="24"/>
          <w:sz w:val="20"/>
        </w:rPr>
        <w:t xml:space="preserve"> and coordinat</w:t>
      </w:r>
      <w:r w:rsidRPr="00943A2E">
        <w:rPr>
          <w:rFonts w:ascii="Segoe UI" w:eastAsiaTheme="minorEastAsia" w:hAnsi="Segoe UI" w:cs="Segoe UI"/>
          <w:b/>
          <w:bCs/>
          <w:color w:val="000000" w:themeColor="text1"/>
          <w:kern w:val="24"/>
          <w:sz w:val="20"/>
        </w:rPr>
        <w:t>e</w:t>
      </w:r>
      <w:r w:rsidR="00DE38E0" w:rsidRPr="00943A2E">
        <w:rPr>
          <w:rFonts w:ascii="Segoe UI" w:eastAsiaTheme="minorEastAsia" w:hAnsi="Segoe UI" w:cs="Segoe UI"/>
          <w:b/>
          <w:bCs/>
          <w:color w:val="000000" w:themeColor="text1"/>
          <w:kern w:val="24"/>
          <w:sz w:val="20"/>
        </w:rPr>
        <w:t xml:space="preserve"> action </w:t>
      </w:r>
      <w:r w:rsidR="00DE38E0" w:rsidRPr="00943A2E">
        <w:rPr>
          <w:rFonts w:ascii="Segoe UI" w:eastAsiaTheme="minorEastAsia" w:hAnsi="Segoe UI" w:cs="Segoe UI"/>
          <w:color w:val="000000" w:themeColor="text1"/>
          <w:kern w:val="24"/>
          <w:sz w:val="20"/>
        </w:rPr>
        <w:t xml:space="preserve">among existing and new assets and initiatives to address priority health needs </w:t>
      </w:r>
    </w:p>
    <w:p w14:paraId="2D6C6F6E" w14:textId="77777777" w:rsidR="00DE38E0" w:rsidRPr="00943A2E" w:rsidRDefault="00DE38E0" w:rsidP="00DA058F">
      <w:pPr>
        <w:pStyle w:val="ListParagraph"/>
        <w:numPr>
          <w:ilvl w:val="0"/>
          <w:numId w:val="18"/>
        </w:numPr>
        <w:rPr>
          <w:rFonts w:ascii="Segoe UI" w:hAnsi="Segoe UI" w:cs="Segoe UI"/>
          <w:sz w:val="20"/>
        </w:rPr>
      </w:pPr>
      <w:r w:rsidRPr="00943A2E">
        <w:rPr>
          <w:rFonts w:ascii="Segoe UI" w:eastAsiaTheme="minorEastAsia" w:hAnsi="Segoe UI" w:cs="Segoe UI"/>
          <w:b/>
          <w:bCs/>
          <w:color w:val="000000" w:themeColor="text1"/>
          <w:kern w:val="24"/>
          <w:sz w:val="20"/>
        </w:rPr>
        <w:t xml:space="preserve">Monitor </w:t>
      </w:r>
      <w:r w:rsidR="00495D0D" w:rsidRPr="00943A2E">
        <w:rPr>
          <w:rFonts w:ascii="Segoe UI" w:eastAsiaTheme="minorEastAsia" w:hAnsi="Segoe UI" w:cs="Segoe UI"/>
          <w:b/>
          <w:bCs/>
          <w:color w:val="000000" w:themeColor="text1"/>
          <w:kern w:val="24"/>
          <w:sz w:val="20"/>
        </w:rPr>
        <w:t xml:space="preserve">results </w:t>
      </w:r>
      <w:r w:rsidR="00495D0D" w:rsidRPr="00943A2E">
        <w:rPr>
          <w:rFonts w:ascii="Segoe UI" w:eastAsiaTheme="minorEastAsia" w:hAnsi="Segoe UI" w:cs="Segoe UI"/>
          <w:bCs/>
          <w:color w:val="000000" w:themeColor="text1"/>
          <w:kern w:val="24"/>
          <w:sz w:val="20"/>
        </w:rPr>
        <w:t>to improve process, quality, and health outcomes</w:t>
      </w:r>
    </w:p>
    <w:p w14:paraId="33FB9518" w14:textId="77777777" w:rsidR="00DE38E0" w:rsidRPr="00943A2E" w:rsidRDefault="00DE38E0" w:rsidP="00DA058F">
      <w:pPr>
        <w:pStyle w:val="ListParagraph"/>
        <w:numPr>
          <w:ilvl w:val="0"/>
          <w:numId w:val="18"/>
        </w:numPr>
        <w:rPr>
          <w:rFonts w:ascii="Segoe UI" w:eastAsiaTheme="minorEastAsia" w:hAnsi="Segoe UI" w:cs="Segoe UI"/>
          <w:color w:val="000000" w:themeColor="text1"/>
          <w:kern w:val="24"/>
          <w:sz w:val="20"/>
        </w:rPr>
      </w:pPr>
      <w:r w:rsidRPr="00943A2E">
        <w:rPr>
          <w:rFonts w:ascii="Segoe UI" w:eastAsiaTheme="minorEastAsia" w:hAnsi="Segoe UI" w:cs="Segoe UI"/>
          <w:b/>
          <w:bCs/>
          <w:color w:val="000000" w:themeColor="text1"/>
          <w:kern w:val="24"/>
          <w:sz w:val="20"/>
        </w:rPr>
        <w:t xml:space="preserve">Promote accountability </w:t>
      </w:r>
      <w:r w:rsidRPr="00943A2E">
        <w:rPr>
          <w:rFonts w:ascii="Segoe UI" w:eastAsiaTheme="minorEastAsia" w:hAnsi="Segoe UI" w:cs="Segoe UI"/>
          <w:color w:val="000000" w:themeColor="text1"/>
          <w:kern w:val="24"/>
          <w:sz w:val="20"/>
        </w:rPr>
        <w:t xml:space="preserve">of hospitals and </w:t>
      </w:r>
      <w:r w:rsidR="00495D0D" w:rsidRPr="00943A2E">
        <w:rPr>
          <w:rFonts w:ascii="Segoe UI" w:eastAsiaTheme="minorEastAsia" w:hAnsi="Segoe UI" w:cs="Segoe UI"/>
          <w:color w:val="000000" w:themeColor="text1"/>
          <w:kern w:val="24"/>
          <w:sz w:val="20"/>
        </w:rPr>
        <w:t>public health agencies</w:t>
      </w:r>
      <w:r w:rsidRPr="00943A2E">
        <w:rPr>
          <w:rFonts w:ascii="Segoe UI" w:eastAsiaTheme="minorEastAsia" w:hAnsi="Segoe UI" w:cs="Segoe UI"/>
          <w:color w:val="000000" w:themeColor="text1"/>
          <w:kern w:val="24"/>
          <w:sz w:val="20"/>
        </w:rPr>
        <w:t xml:space="preserve"> </w:t>
      </w:r>
    </w:p>
    <w:bookmarkEnd w:id="0"/>
    <w:p w14:paraId="55939428" w14:textId="77777777" w:rsidR="00F17516" w:rsidRPr="00943A2E" w:rsidRDefault="00F17516" w:rsidP="000C041A">
      <w:pPr>
        <w:rPr>
          <w:rFonts w:ascii="Segoe UI" w:eastAsia="Arial Unicode MS" w:hAnsi="Segoe UI" w:cs="Segoe UI"/>
          <w:b/>
          <w:sz w:val="22"/>
          <w:szCs w:val="22"/>
        </w:rPr>
      </w:pPr>
    </w:p>
    <w:p w14:paraId="19A7A597" w14:textId="77777777" w:rsidR="003B082D" w:rsidRPr="00943A2E" w:rsidRDefault="003B082D" w:rsidP="00A16F79">
      <w:pPr>
        <w:rPr>
          <w:rFonts w:ascii="Segoe UI" w:eastAsia="Arial Unicode MS" w:hAnsi="Segoe UI" w:cs="Segoe UI"/>
          <w:b/>
          <w:sz w:val="22"/>
          <w:szCs w:val="22"/>
        </w:rPr>
      </w:pPr>
      <w:r w:rsidRPr="00943A2E">
        <w:rPr>
          <w:rFonts w:ascii="Segoe UI" w:eastAsia="Arial Unicode MS" w:hAnsi="Segoe UI" w:cs="Segoe UI"/>
          <w:b/>
          <w:sz w:val="22"/>
          <w:szCs w:val="22"/>
        </w:rPr>
        <w:t xml:space="preserve">Roles &amp; Responsibilities </w:t>
      </w:r>
    </w:p>
    <w:p w14:paraId="4F884A47" w14:textId="77777777" w:rsidR="000C041A" w:rsidRPr="00943A2E" w:rsidRDefault="000C041A" w:rsidP="00A16F79">
      <w:pPr>
        <w:rPr>
          <w:rFonts w:ascii="Segoe UI" w:eastAsia="Arial Unicode MS" w:hAnsi="Segoe UI" w:cs="Segoe UI"/>
          <w:b/>
          <w:sz w:val="20"/>
          <w:szCs w:val="22"/>
        </w:rPr>
      </w:pPr>
    </w:p>
    <w:p w14:paraId="3A965704" w14:textId="77777777" w:rsidR="003D0EFD" w:rsidRPr="00943A2E" w:rsidRDefault="009A4A9C" w:rsidP="00F8506D">
      <w:pPr>
        <w:pStyle w:val="ListParagraph"/>
        <w:numPr>
          <w:ilvl w:val="0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943A2E">
        <w:rPr>
          <w:rFonts w:ascii="Segoe UI" w:eastAsia="Arial Unicode MS" w:hAnsi="Segoe UI" w:cs="Segoe UI"/>
          <w:b/>
          <w:sz w:val="20"/>
          <w:szCs w:val="22"/>
        </w:rPr>
        <w:t>Participating</w:t>
      </w:r>
      <w:r w:rsidR="0064648B" w:rsidRPr="00943A2E">
        <w:rPr>
          <w:rFonts w:ascii="Segoe UI" w:eastAsia="Arial Unicode MS" w:hAnsi="Segoe UI" w:cs="Segoe UI"/>
          <w:b/>
          <w:sz w:val="20"/>
          <w:szCs w:val="22"/>
        </w:rPr>
        <w:t xml:space="preserve"> </w:t>
      </w:r>
      <w:r w:rsidR="002D1BDD" w:rsidRPr="00943A2E">
        <w:rPr>
          <w:rFonts w:ascii="Segoe UI" w:eastAsia="Arial Unicode MS" w:hAnsi="Segoe UI" w:cs="Segoe UI"/>
          <w:b/>
          <w:sz w:val="20"/>
          <w:szCs w:val="22"/>
        </w:rPr>
        <w:t>public health agencies</w:t>
      </w:r>
      <w:r w:rsidR="003D12C6" w:rsidRPr="00943A2E">
        <w:rPr>
          <w:rFonts w:ascii="Segoe UI" w:eastAsia="Arial Unicode MS" w:hAnsi="Segoe UI" w:cs="Segoe UI"/>
          <w:b/>
          <w:sz w:val="20"/>
          <w:szCs w:val="22"/>
        </w:rPr>
        <w:t>:</w:t>
      </w:r>
    </w:p>
    <w:p w14:paraId="34950A66" w14:textId="77777777" w:rsidR="0064648B" w:rsidRPr="00943A2E" w:rsidRDefault="00533C68" w:rsidP="00925D5E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943A2E">
        <w:rPr>
          <w:rFonts w:ascii="Segoe UI" w:eastAsia="Arial Unicode MS" w:hAnsi="Segoe UI" w:cs="Segoe UI"/>
          <w:sz w:val="20"/>
          <w:szCs w:val="22"/>
        </w:rPr>
        <w:t>Allocate</w:t>
      </w:r>
      <w:r w:rsidR="0064648B" w:rsidRPr="00943A2E">
        <w:rPr>
          <w:rFonts w:ascii="Segoe UI" w:eastAsia="Arial Unicode MS" w:hAnsi="Segoe UI" w:cs="Segoe UI"/>
          <w:sz w:val="20"/>
          <w:szCs w:val="22"/>
        </w:rPr>
        <w:t xml:space="preserve"> local resources (staff time, operating expenses, etc.)</w:t>
      </w:r>
      <w:r w:rsidR="009A4A9C" w:rsidRPr="00943A2E">
        <w:rPr>
          <w:rFonts w:ascii="Segoe UI" w:eastAsia="Arial Unicode MS" w:hAnsi="Segoe UI" w:cs="Segoe UI"/>
          <w:sz w:val="20"/>
          <w:szCs w:val="22"/>
        </w:rPr>
        <w:t xml:space="preserve"> to</w:t>
      </w:r>
      <w:r w:rsidR="0064648B" w:rsidRPr="00943A2E">
        <w:rPr>
          <w:rFonts w:ascii="Segoe UI" w:eastAsia="Arial Unicode MS" w:hAnsi="Segoe UI" w:cs="Segoe UI"/>
          <w:sz w:val="20"/>
          <w:szCs w:val="22"/>
        </w:rPr>
        <w:t xml:space="preserve"> the</w:t>
      </w:r>
      <w:r w:rsidR="00C43B21">
        <w:rPr>
          <w:rFonts w:ascii="Segoe UI" w:eastAsia="Arial Unicode MS" w:hAnsi="Segoe UI" w:cs="Segoe UI"/>
          <w:sz w:val="20"/>
          <w:szCs w:val="22"/>
        </w:rPr>
        <w:t>ir</w:t>
      </w:r>
      <w:r w:rsidR="0064648B" w:rsidRPr="00943A2E">
        <w:rPr>
          <w:rFonts w:ascii="Segoe UI" w:eastAsia="Arial Unicode MS" w:hAnsi="Segoe UI" w:cs="Segoe UI"/>
          <w:sz w:val="20"/>
          <w:szCs w:val="22"/>
        </w:rPr>
        <w:t xml:space="preserve"> </w:t>
      </w:r>
      <w:r w:rsidR="00C43B21">
        <w:rPr>
          <w:rFonts w:ascii="Segoe UI" w:eastAsia="Arial Unicode MS" w:hAnsi="Segoe UI" w:cs="Segoe UI"/>
          <w:sz w:val="20"/>
          <w:szCs w:val="22"/>
        </w:rPr>
        <w:t>community’s</w:t>
      </w:r>
      <w:r w:rsidR="008D4658" w:rsidRPr="00943A2E">
        <w:rPr>
          <w:rFonts w:ascii="Segoe UI" w:eastAsia="Arial Unicode MS" w:hAnsi="Segoe UI" w:cs="Segoe UI"/>
          <w:sz w:val="20"/>
          <w:szCs w:val="22"/>
        </w:rPr>
        <w:t xml:space="preserve"> </w:t>
      </w:r>
      <w:r w:rsidR="00C43B21">
        <w:rPr>
          <w:rFonts w:ascii="Segoe UI" w:eastAsia="Arial Unicode MS" w:hAnsi="Segoe UI" w:cs="Segoe UI"/>
          <w:sz w:val="20"/>
          <w:szCs w:val="22"/>
        </w:rPr>
        <w:t>h</w:t>
      </w:r>
      <w:r w:rsidR="00C43B21" w:rsidRPr="00943A2E">
        <w:rPr>
          <w:rFonts w:ascii="Segoe UI" w:eastAsia="Arial Unicode MS" w:hAnsi="Segoe UI" w:cs="Segoe UI"/>
          <w:sz w:val="20"/>
          <w:szCs w:val="22"/>
        </w:rPr>
        <w:t xml:space="preserve">ealth </w:t>
      </w:r>
      <w:r w:rsidR="00C43B21">
        <w:rPr>
          <w:rFonts w:ascii="Segoe UI" w:eastAsia="Arial Unicode MS" w:hAnsi="Segoe UI" w:cs="Segoe UI"/>
          <w:sz w:val="20"/>
          <w:szCs w:val="22"/>
        </w:rPr>
        <w:t>a</w:t>
      </w:r>
      <w:r w:rsidR="00C43B21" w:rsidRPr="00943A2E">
        <w:rPr>
          <w:rFonts w:ascii="Segoe UI" w:eastAsia="Arial Unicode MS" w:hAnsi="Segoe UI" w:cs="Segoe UI"/>
          <w:sz w:val="20"/>
          <w:szCs w:val="22"/>
        </w:rPr>
        <w:t xml:space="preserve">ssessment </w:t>
      </w:r>
      <w:r w:rsidR="0064648B" w:rsidRPr="00943A2E">
        <w:rPr>
          <w:rFonts w:ascii="Segoe UI" w:eastAsia="Arial Unicode MS" w:hAnsi="Segoe UI" w:cs="Segoe UI"/>
          <w:sz w:val="20"/>
          <w:szCs w:val="22"/>
        </w:rPr>
        <w:t>process and product</w:t>
      </w:r>
      <w:r w:rsidR="006541AB" w:rsidRPr="00943A2E">
        <w:rPr>
          <w:rFonts w:ascii="Segoe UI" w:eastAsia="Arial Unicode MS" w:hAnsi="Segoe UI" w:cs="Segoe UI"/>
          <w:sz w:val="20"/>
          <w:szCs w:val="22"/>
        </w:rPr>
        <w:t xml:space="preserve">. </w:t>
      </w:r>
      <w:r w:rsidR="0064648B" w:rsidRPr="00943A2E">
        <w:rPr>
          <w:rFonts w:ascii="Segoe UI" w:eastAsia="Arial Unicode MS" w:hAnsi="Segoe UI" w:cs="Segoe UI"/>
          <w:sz w:val="20"/>
          <w:szCs w:val="22"/>
        </w:rPr>
        <w:t xml:space="preserve"> </w:t>
      </w:r>
      <w:r w:rsidR="00FB22C7" w:rsidRPr="00943A2E">
        <w:rPr>
          <w:rFonts w:ascii="Segoe UI" w:eastAsia="Arial Unicode MS" w:hAnsi="Segoe UI" w:cs="Segoe UI"/>
          <w:sz w:val="20"/>
          <w:szCs w:val="22"/>
        </w:rPr>
        <w:t xml:space="preserve">In addition, </w:t>
      </w:r>
      <w:r w:rsidR="00925D5E" w:rsidRPr="00943A2E">
        <w:rPr>
          <w:rFonts w:ascii="Segoe UI" w:eastAsia="Arial Unicode MS" w:hAnsi="Segoe UI" w:cs="Segoe UI"/>
          <w:sz w:val="20"/>
          <w:szCs w:val="22"/>
        </w:rPr>
        <w:t>participate</w:t>
      </w:r>
      <w:r w:rsidR="00FB22C7" w:rsidRPr="00943A2E">
        <w:rPr>
          <w:rFonts w:ascii="Segoe UI" w:eastAsia="Arial Unicode MS" w:hAnsi="Segoe UI" w:cs="Segoe UI"/>
          <w:sz w:val="20"/>
          <w:szCs w:val="22"/>
        </w:rPr>
        <w:t xml:space="preserve"> in</w:t>
      </w:r>
      <w:r w:rsidR="00753CBD" w:rsidRPr="00943A2E">
        <w:rPr>
          <w:rFonts w:ascii="Segoe UI" w:eastAsia="Arial Unicode MS" w:hAnsi="Segoe UI" w:cs="Segoe UI"/>
          <w:sz w:val="20"/>
          <w:szCs w:val="22"/>
        </w:rPr>
        <w:t xml:space="preserve"> hospital community</w:t>
      </w:r>
      <w:r w:rsidR="00FB22C7" w:rsidRPr="00943A2E">
        <w:rPr>
          <w:rFonts w:ascii="Segoe UI" w:eastAsia="Arial Unicode MS" w:hAnsi="Segoe UI" w:cs="Segoe UI"/>
          <w:sz w:val="20"/>
          <w:szCs w:val="22"/>
        </w:rPr>
        <w:t xml:space="preserve">, and regional discussions to </w:t>
      </w:r>
      <w:r w:rsidR="00C174A8" w:rsidRPr="00943A2E">
        <w:rPr>
          <w:rFonts w:ascii="Segoe UI" w:eastAsia="Arial Unicode MS" w:hAnsi="Segoe UI" w:cs="Segoe UI"/>
          <w:sz w:val="20"/>
          <w:szCs w:val="22"/>
        </w:rPr>
        <w:t>advance WNC Healthy Impact</w:t>
      </w:r>
      <w:r w:rsidR="00FB22C7" w:rsidRPr="00943A2E">
        <w:rPr>
          <w:rFonts w:ascii="Segoe UI" w:eastAsia="Arial Unicode MS" w:hAnsi="Segoe UI" w:cs="Segoe UI"/>
          <w:sz w:val="20"/>
          <w:szCs w:val="22"/>
        </w:rPr>
        <w:t xml:space="preserve"> goals. </w:t>
      </w:r>
    </w:p>
    <w:p w14:paraId="54BCABA4" w14:textId="56F017E5" w:rsidR="0064648B" w:rsidRPr="00943A2E" w:rsidRDefault="00612C41" w:rsidP="0064648B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943A2E">
        <w:rPr>
          <w:rFonts w:ascii="Segoe UI" w:eastAsia="Arial Unicode MS" w:hAnsi="Segoe UI" w:cs="Segoe UI"/>
          <w:sz w:val="20"/>
          <w:szCs w:val="22"/>
        </w:rPr>
        <w:t>Lead</w:t>
      </w:r>
      <w:r w:rsidR="0064648B" w:rsidRPr="00943A2E">
        <w:rPr>
          <w:rFonts w:ascii="Segoe UI" w:eastAsia="Arial Unicode MS" w:hAnsi="Segoe UI" w:cs="Segoe UI"/>
          <w:sz w:val="20"/>
          <w:szCs w:val="22"/>
        </w:rPr>
        <w:t xml:space="preserve"> </w:t>
      </w:r>
      <w:r w:rsidR="00533C68" w:rsidRPr="00943A2E">
        <w:rPr>
          <w:rFonts w:ascii="Segoe UI" w:eastAsia="Arial Unicode MS" w:hAnsi="Segoe UI" w:cs="Segoe UI"/>
          <w:sz w:val="20"/>
          <w:szCs w:val="22"/>
        </w:rPr>
        <w:t>the local-level (county</w:t>
      </w:r>
      <w:r w:rsidR="00C43B21">
        <w:rPr>
          <w:rFonts w:ascii="Segoe UI" w:eastAsia="Arial Unicode MS" w:hAnsi="Segoe UI" w:cs="Segoe UI"/>
          <w:sz w:val="20"/>
          <w:szCs w:val="22"/>
        </w:rPr>
        <w:t xml:space="preserve"> or Tribal</w:t>
      </w:r>
      <w:r w:rsidR="00533C68" w:rsidRPr="00943A2E">
        <w:rPr>
          <w:rFonts w:ascii="Segoe UI" w:eastAsia="Arial Unicode MS" w:hAnsi="Segoe UI" w:cs="Segoe UI"/>
          <w:sz w:val="20"/>
          <w:szCs w:val="22"/>
        </w:rPr>
        <w:t xml:space="preserve">) </w:t>
      </w:r>
      <w:r w:rsidR="0064648B" w:rsidRPr="00943A2E">
        <w:rPr>
          <w:rFonts w:ascii="Segoe UI" w:eastAsia="Arial Unicode MS" w:hAnsi="Segoe UI" w:cs="Segoe UI"/>
          <w:sz w:val="20"/>
          <w:szCs w:val="22"/>
        </w:rPr>
        <w:t xml:space="preserve">Community Health Assessment </w:t>
      </w:r>
      <w:r w:rsidR="00BD598D">
        <w:rPr>
          <w:rFonts w:ascii="Segoe UI" w:eastAsia="Arial Unicode MS" w:hAnsi="Segoe UI" w:cs="Segoe UI"/>
          <w:sz w:val="20"/>
          <w:szCs w:val="22"/>
        </w:rPr>
        <w:t xml:space="preserve">(CHA/THA) </w:t>
      </w:r>
      <w:r w:rsidRPr="00943A2E">
        <w:rPr>
          <w:rFonts w:ascii="Segoe UI" w:eastAsia="Arial Unicode MS" w:hAnsi="Segoe UI" w:cs="Segoe UI"/>
          <w:sz w:val="20"/>
          <w:szCs w:val="22"/>
        </w:rPr>
        <w:t xml:space="preserve">process, which engages community partners and hospitals, </w:t>
      </w:r>
      <w:r w:rsidR="0064648B" w:rsidRPr="00943A2E">
        <w:rPr>
          <w:rFonts w:ascii="Segoe UI" w:eastAsia="Arial Unicode MS" w:hAnsi="Segoe UI" w:cs="Segoe UI"/>
          <w:sz w:val="20"/>
          <w:szCs w:val="22"/>
        </w:rPr>
        <w:t>every three years</w:t>
      </w:r>
      <w:r w:rsidR="00C174A8" w:rsidRPr="00943A2E">
        <w:rPr>
          <w:rFonts w:ascii="Segoe UI" w:eastAsia="Arial Unicode MS" w:hAnsi="Segoe UI" w:cs="Segoe UI"/>
          <w:sz w:val="20"/>
          <w:szCs w:val="22"/>
        </w:rPr>
        <w:t xml:space="preserve"> (201</w:t>
      </w:r>
      <w:r w:rsidR="00D15D5B" w:rsidRPr="00943A2E">
        <w:rPr>
          <w:rFonts w:ascii="Segoe UI" w:eastAsia="Arial Unicode MS" w:hAnsi="Segoe UI" w:cs="Segoe UI"/>
          <w:sz w:val="20"/>
          <w:szCs w:val="22"/>
        </w:rPr>
        <w:t>8</w:t>
      </w:r>
      <w:r w:rsidR="00C174A8" w:rsidRPr="00943A2E">
        <w:rPr>
          <w:rFonts w:ascii="Segoe UI" w:eastAsia="Arial Unicode MS" w:hAnsi="Segoe UI" w:cs="Segoe UI"/>
          <w:sz w:val="20"/>
          <w:szCs w:val="22"/>
        </w:rPr>
        <w:t>, 20</w:t>
      </w:r>
      <w:r w:rsidR="00D15D5B" w:rsidRPr="00943A2E">
        <w:rPr>
          <w:rFonts w:ascii="Segoe UI" w:eastAsia="Arial Unicode MS" w:hAnsi="Segoe UI" w:cs="Segoe UI"/>
          <w:sz w:val="20"/>
          <w:szCs w:val="22"/>
        </w:rPr>
        <w:t>21</w:t>
      </w:r>
      <w:r w:rsidR="00C174A8" w:rsidRPr="00943A2E">
        <w:rPr>
          <w:rFonts w:ascii="Segoe UI" w:eastAsia="Arial Unicode MS" w:hAnsi="Segoe UI" w:cs="Segoe UI"/>
          <w:sz w:val="20"/>
          <w:szCs w:val="22"/>
        </w:rPr>
        <w:t>, etc.)</w:t>
      </w:r>
      <w:r w:rsidR="0064648B" w:rsidRPr="00943A2E">
        <w:rPr>
          <w:rFonts w:ascii="Segoe UI" w:eastAsia="Arial Unicode MS" w:hAnsi="Segoe UI" w:cs="Segoe UI"/>
          <w:sz w:val="20"/>
          <w:szCs w:val="22"/>
        </w:rPr>
        <w:t xml:space="preserve">. </w:t>
      </w:r>
    </w:p>
    <w:p w14:paraId="6511A272" w14:textId="2150CFD3" w:rsidR="00753CBD" w:rsidRPr="00BD598D" w:rsidRDefault="006541AB" w:rsidP="00BD598D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943A2E">
        <w:rPr>
          <w:rFonts w:ascii="Segoe UI" w:eastAsia="Arial Unicode MS" w:hAnsi="Segoe UI" w:cs="Segoe UI"/>
          <w:sz w:val="20"/>
          <w:szCs w:val="22"/>
        </w:rPr>
        <w:t xml:space="preserve">As part of this project, </w:t>
      </w:r>
      <w:r w:rsidR="00753CBD" w:rsidRPr="00943A2E">
        <w:rPr>
          <w:rFonts w:ascii="Segoe UI" w:eastAsia="Arial Unicode MS" w:hAnsi="Segoe UI" w:cs="Segoe UI"/>
          <w:sz w:val="20"/>
          <w:szCs w:val="22"/>
        </w:rPr>
        <w:t>lead</w:t>
      </w:r>
      <w:r w:rsidR="0064648B" w:rsidRPr="00943A2E">
        <w:rPr>
          <w:rFonts w:ascii="Segoe UI" w:eastAsia="Arial Unicode MS" w:hAnsi="Segoe UI" w:cs="Segoe UI"/>
          <w:sz w:val="20"/>
          <w:szCs w:val="22"/>
        </w:rPr>
        <w:t xml:space="preserve"> collaborative </w:t>
      </w:r>
      <w:r w:rsidR="009A4A9C" w:rsidRPr="00943A2E">
        <w:rPr>
          <w:rFonts w:ascii="Segoe UI" w:eastAsia="Arial Unicode MS" w:hAnsi="Segoe UI" w:cs="Segoe UI"/>
          <w:sz w:val="20"/>
          <w:szCs w:val="22"/>
        </w:rPr>
        <w:t>discussions</w:t>
      </w:r>
      <w:r w:rsidRPr="00943A2E">
        <w:rPr>
          <w:rFonts w:ascii="Segoe UI" w:eastAsia="Arial Unicode MS" w:hAnsi="Segoe UI" w:cs="Segoe UI"/>
          <w:sz w:val="20"/>
          <w:szCs w:val="22"/>
        </w:rPr>
        <w:t xml:space="preserve"> and activities </w:t>
      </w:r>
      <w:r w:rsidR="0064648B" w:rsidRPr="00943A2E">
        <w:rPr>
          <w:rFonts w:ascii="Segoe UI" w:eastAsia="Arial Unicode MS" w:hAnsi="Segoe UI" w:cs="Segoe UI"/>
          <w:sz w:val="20"/>
          <w:szCs w:val="22"/>
        </w:rPr>
        <w:t xml:space="preserve">related (but not limited) to: collection of primary </w:t>
      </w:r>
      <w:r w:rsidR="009A4A9C" w:rsidRPr="00943A2E">
        <w:rPr>
          <w:rFonts w:ascii="Segoe UI" w:eastAsia="Arial Unicode MS" w:hAnsi="Segoe UI" w:cs="Segoe UI"/>
          <w:sz w:val="20"/>
          <w:szCs w:val="22"/>
        </w:rPr>
        <w:t xml:space="preserve">(new) community health </w:t>
      </w:r>
      <w:r w:rsidR="0064648B" w:rsidRPr="00943A2E">
        <w:rPr>
          <w:rFonts w:ascii="Segoe UI" w:eastAsia="Arial Unicode MS" w:hAnsi="Segoe UI" w:cs="Segoe UI"/>
          <w:sz w:val="20"/>
          <w:szCs w:val="22"/>
        </w:rPr>
        <w:t xml:space="preserve">data, compilation of secondary </w:t>
      </w:r>
      <w:r w:rsidR="009A4A9C" w:rsidRPr="00943A2E">
        <w:rPr>
          <w:rFonts w:ascii="Segoe UI" w:eastAsia="Arial Unicode MS" w:hAnsi="Segoe UI" w:cs="Segoe UI"/>
          <w:sz w:val="20"/>
          <w:szCs w:val="22"/>
        </w:rPr>
        <w:t xml:space="preserve">(existing) population health </w:t>
      </w:r>
      <w:r w:rsidR="0064648B" w:rsidRPr="00943A2E">
        <w:rPr>
          <w:rFonts w:ascii="Segoe UI" w:eastAsia="Arial Unicode MS" w:hAnsi="Segoe UI" w:cs="Segoe UI"/>
          <w:sz w:val="20"/>
          <w:szCs w:val="22"/>
        </w:rPr>
        <w:t xml:space="preserve">data, identification of health resources and community assets, </w:t>
      </w:r>
      <w:r w:rsidRPr="00943A2E">
        <w:rPr>
          <w:rFonts w:ascii="Segoe UI" w:eastAsia="Arial Unicode MS" w:hAnsi="Segoe UI" w:cs="Segoe UI"/>
          <w:sz w:val="20"/>
          <w:szCs w:val="22"/>
        </w:rPr>
        <w:t>data interpretation,</w:t>
      </w:r>
      <w:r w:rsidR="0064648B" w:rsidRPr="00943A2E">
        <w:rPr>
          <w:rFonts w:ascii="Segoe UI" w:eastAsia="Arial Unicode MS" w:hAnsi="Segoe UI" w:cs="Segoe UI"/>
          <w:sz w:val="20"/>
          <w:szCs w:val="22"/>
        </w:rPr>
        <w:t xml:space="preserve"> prioritization of key health issues, </w:t>
      </w:r>
      <w:r w:rsidR="00E20A4C" w:rsidRPr="00943A2E">
        <w:rPr>
          <w:rFonts w:ascii="Segoe UI" w:eastAsia="Arial Unicode MS" w:hAnsi="Segoe UI" w:cs="Segoe UI"/>
          <w:sz w:val="20"/>
          <w:szCs w:val="22"/>
        </w:rPr>
        <w:t>CHA</w:t>
      </w:r>
      <w:r w:rsidR="00BD598D">
        <w:rPr>
          <w:rFonts w:ascii="Segoe UI" w:eastAsia="Arial Unicode MS" w:hAnsi="Segoe UI" w:cs="Segoe UI"/>
          <w:sz w:val="20"/>
          <w:szCs w:val="22"/>
        </w:rPr>
        <w:t xml:space="preserve">/THA </w:t>
      </w:r>
      <w:r w:rsidR="00E20A4C" w:rsidRPr="00943A2E">
        <w:rPr>
          <w:rFonts w:ascii="Segoe UI" w:eastAsia="Arial Unicode MS" w:hAnsi="Segoe UI" w:cs="Segoe UI"/>
          <w:sz w:val="20"/>
          <w:szCs w:val="22"/>
        </w:rPr>
        <w:t xml:space="preserve">document writing </w:t>
      </w:r>
      <w:r w:rsidR="0064648B" w:rsidRPr="00943A2E">
        <w:rPr>
          <w:rFonts w:ascii="Segoe UI" w:eastAsia="Arial Unicode MS" w:hAnsi="Segoe UI" w:cs="Segoe UI"/>
          <w:sz w:val="20"/>
          <w:szCs w:val="22"/>
        </w:rPr>
        <w:t>and development of</w:t>
      </w:r>
      <w:r w:rsidR="002D1BDD" w:rsidRPr="00943A2E">
        <w:rPr>
          <w:rFonts w:ascii="Segoe UI" w:eastAsia="Arial Unicode MS" w:hAnsi="Segoe UI" w:cs="Segoe UI"/>
          <w:sz w:val="20"/>
          <w:szCs w:val="22"/>
        </w:rPr>
        <w:t xml:space="preserve"> a</w:t>
      </w:r>
      <w:r w:rsidR="00BD598D">
        <w:rPr>
          <w:rFonts w:ascii="Segoe UI" w:eastAsia="Arial Unicode MS" w:hAnsi="Segoe UI" w:cs="Segoe UI"/>
          <w:sz w:val="20"/>
          <w:szCs w:val="22"/>
        </w:rPr>
        <w:t xml:space="preserve"> local-level Community (county or Tribal) H</w:t>
      </w:r>
      <w:r w:rsidR="0064648B" w:rsidRPr="00BD598D">
        <w:rPr>
          <w:rFonts w:ascii="Segoe UI" w:eastAsia="Arial Unicode MS" w:hAnsi="Segoe UI" w:cs="Segoe UI"/>
          <w:sz w:val="20"/>
          <w:szCs w:val="22"/>
        </w:rPr>
        <w:t xml:space="preserve">ealth </w:t>
      </w:r>
      <w:r w:rsidR="00BD598D">
        <w:rPr>
          <w:rFonts w:ascii="Segoe UI" w:eastAsia="Arial Unicode MS" w:hAnsi="Segoe UI" w:cs="Segoe UI"/>
          <w:sz w:val="20"/>
          <w:szCs w:val="22"/>
        </w:rPr>
        <w:t>Improvement P</w:t>
      </w:r>
      <w:r w:rsidR="002D1BDD" w:rsidRPr="00BD598D">
        <w:rPr>
          <w:rFonts w:ascii="Segoe UI" w:eastAsia="Arial Unicode MS" w:hAnsi="Segoe UI" w:cs="Segoe UI"/>
          <w:sz w:val="20"/>
          <w:szCs w:val="22"/>
        </w:rPr>
        <w:t>lan (CHIP</w:t>
      </w:r>
      <w:r w:rsidR="00BD598D">
        <w:rPr>
          <w:rFonts w:ascii="Segoe UI" w:eastAsia="Arial Unicode MS" w:hAnsi="Segoe UI" w:cs="Segoe UI"/>
          <w:sz w:val="20"/>
          <w:szCs w:val="22"/>
        </w:rPr>
        <w:t>/THIP</w:t>
      </w:r>
      <w:r w:rsidR="002D1BDD" w:rsidRPr="00BD598D">
        <w:rPr>
          <w:rFonts w:ascii="Segoe UI" w:eastAsia="Arial Unicode MS" w:hAnsi="Segoe UI" w:cs="Segoe UI"/>
          <w:sz w:val="20"/>
          <w:szCs w:val="22"/>
        </w:rPr>
        <w:t>)</w:t>
      </w:r>
      <w:r w:rsidR="0064648B" w:rsidRPr="00BD598D">
        <w:rPr>
          <w:rFonts w:ascii="Segoe UI" w:eastAsia="Arial Unicode MS" w:hAnsi="Segoe UI" w:cs="Segoe UI"/>
          <w:sz w:val="20"/>
          <w:szCs w:val="22"/>
        </w:rPr>
        <w:t xml:space="preserve">. </w:t>
      </w:r>
    </w:p>
    <w:p w14:paraId="7091D085" w14:textId="77777777" w:rsidR="0064648B" w:rsidRPr="00943A2E" w:rsidRDefault="00753CBD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943A2E">
        <w:rPr>
          <w:rFonts w:ascii="Segoe UI" w:eastAsia="Arial Unicode MS" w:hAnsi="Segoe UI" w:cs="Segoe UI"/>
          <w:sz w:val="20"/>
          <w:szCs w:val="22"/>
        </w:rPr>
        <w:t xml:space="preserve">In response to community needs, implement (or support partners in implementing) evidence-based strategies when appropriate. </w:t>
      </w:r>
    </w:p>
    <w:p w14:paraId="24F967BE" w14:textId="36EF54B4" w:rsidR="00E20A4C" w:rsidRPr="00943A2E" w:rsidRDefault="00C174A8" w:rsidP="006541AB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943A2E">
        <w:rPr>
          <w:rFonts w:ascii="Segoe UI" w:eastAsia="Arial Unicode MS" w:hAnsi="Segoe UI" w:cs="Segoe UI"/>
          <w:sz w:val="20"/>
          <w:szCs w:val="22"/>
        </w:rPr>
        <w:t>Support p</w:t>
      </w:r>
      <w:r w:rsidR="00DA3B84">
        <w:rPr>
          <w:rFonts w:ascii="Segoe UI" w:eastAsia="Arial Unicode MS" w:hAnsi="Segoe UI" w:cs="Segoe UI"/>
          <w:sz w:val="20"/>
          <w:szCs w:val="22"/>
        </w:rPr>
        <w:t xml:space="preserve">artners in aligning </w:t>
      </w:r>
      <w:r w:rsidRPr="00943A2E">
        <w:rPr>
          <w:rFonts w:ascii="Segoe UI" w:eastAsia="Arial Unicode MS" w:hAnsi="Segoe UI" w:cs="Segoe UI"/>
          <w:sz w:val="20"/>
          <w:szCs w:val="22"/>
        </w:rPr>
        <w:t>CHIP</w:t>
      </w:r>
      <w:r w:rsidR="00DA3B84">
        <w:rPr>
          <w:rFonts w:ascii="Segoe UI" w:eastAsia="Arial Unicode MS" w:hAnsi="Segoe UI" w:cs="Segoe UI"/>
          <w:sz w:val="20"/>
          <w:szCs w:val="22"/>
        </w:rPr>
        <w:t>/THIP</w:t>
      </w:r>
      <w:r w:rsidR="00E20A4C" w:rsidRPr="00943A2E">
        <w:rPr>
          <w:rFonts w:ascii="Segoe UI" w:eastAsia="Arial Unicode MS" w:hAnsi="Segoe UI" w:cs="Segoe UI"/>
          <w:sz w:val="20"/>
          <w:szCs w:val="22"/>
        </w:rPr>
        <w:t xml:space="preserve"> </w:t>
      </w:r>
      <w:r w:rsidRPr="00943A2E">
        <w:rPr>
          <w:rFonts w:ascii="Segoe UI" w:eastAsia="Arial Unicode MS" w:hAnsi="Segoe UI" w:cs="Segoe UI"/>
          <w:sz w:val="20"/>
          <w:szCs w:val="22"/>
        </w:rPr>
        <w:t>and hospital implementation strategy</w:t>
      </w:r>
      <w:r w:rsidR="00FC58B5" w:rsidRPr="00943A2E">
        <w:rPr>
          <w:rFonts w:ascii="Segoe UI" w:eastAsia="Arial Unicode MS" w:hAnsi="Segoe UI" w:cs="Segoe UI"/>
          <w:sz w:val="20"/>
          <w:szCs w:val="22"/>
        </w:rPr>
        <w:t xml:space="preserve">; connect </w:t>
      </w:r>
      <w:r w:rsidR="00753CBD" w:rsidRPr="00943A2E">
        <w:rPr>
          <w:rFonts w:ascii="Segoe UI" w:eastAsia="Arial Unicode MS" w:hAnsi="Segoe UI" w:cs="Segoe UI"/>
          <w:sz w:val="20"/>
          <w:szCs w:val="22"/>
        </w:rPr>
        <w:t>regularly</w:t>
      </w:r>
      <w:r w:rsidR="00FC58B5" w:rsidRPr="00943A2E">
        <w:rPr>
          <w:rFonts w:ascii="Segoe UI" w:eastAsia="Arial Unicode MS" w:hAnsi="Segoe UI" w:cs="Segoe UI"/>
          <w:sz w:val="20"/>
          <w:szCs w:val="22"/>
        </w:rPr>
        <w:t xml:space="preserve"> with hospital partners to support this process.</w:t>
      </w:r>
    </w:p>
    <w:p w14:paraId="0F0DAD62" w14:textId="22C00020" w:rsidR="00856EA1" w:rsidRPr="00914574" w:rsidRDefault="00C174A8" w:rsidP="006541AB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943A2E">
        <w:rPr>
          <w:rFonts w:ascii="Segoe UI" w:eastAsia="Arial Unicode MS" w:hAnsi="Segoe UI" w:cs="Segoe UI"/>
          <w:sz w:val="20"/>
          <w:szCs w:val="22"/>
        </w:rPr>
        <w:lastRenderedPageBreak/>
        <w:t xml:space="preserve">Monitor program, agency, and service system progress on </w:t>
      </w:r>
      <w:r w:rsidR="00753CBD" w:rsidRPr="00943A2E">
        <w:rPr>
          <w:rFonts w:ascii="Segoe UI" w:eastAsia="Arial Unicode MS" w:hAnsi="Segoe UI" w:cs="Segoe UI"/>
          <w:sz w:val="20"/>
          <w:szCs w:val="22"/>
        </w:rPr>
        <w:t>CHIP</w:t>
      </w:r>
      <w:r w:rsidR="00BD598D">
        <w:rPr>
          <w:rFonts w:ascii="Segoe UI" w:eastAsia="Arial Unicode MS" w:hAnsi="Segoe UI" w:cs="Segoe UI"/>
          <w:sz w:val="20"/>
          <w:szCs w:val="22"/>
        </w:rPr>
        <w:t>/THIP</w:t>
      </w:r>
      <w:r w:rsidR="00753CBD" w:rsidRPr="00943A2E">
        <w:rPr>
          <w:rFonts w:ascii="Segoe UI" w:eastAsia="Arial Unicode MS" w:hAnsi="Segoe UI" w:cs="Segoe UI"/>
          <w:sz w:val="20"/>
          <w:szCs w:val="22"/>
        </w:rPr>
        <w:t xml:space="preserve"> strategies, including the collection and continuous improvement of performance measures and communicating the contribution to population indicators. </w:t>
      </w:r>
    </w:p>
    <w:p w14:paraId="1AC13569" w14:textId="77777777" w:rsidR="00C43B21" w:rsidRPr="00943A2E" w:rsidRDefault="00C43B21" w:rsidP="00C43B21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943A2E">
        <w:rPr>
          <w:rFonts w:ascii="Segoe UI" w:eastAsia="Arial Unicode MS" w:hAnsi="Segoe UI" w:cs="Segoe UI"/>
          <w:sz w:val="20"/>
          <w:szCs w:val="22"/>
        </w:rPr>
        <w:t xml:space="preserve">Designate 1-3 agency representatives to receive communications and engage with WNC Healthy Impact at the regional level. </w:t>
      </w:r>
    </w:p>
    <w:p w14:paraId="012AC874" w14:textId="77777777" w:rsidR="00C43B21" w:rsidRPr="00943A2E" w:rsidRDefault="00C43B21" w:rsidP="00C43B21">
      <w:pPr>
        <w:pStyle w:val="ListParagraph"/>
        <w:ind w:left="1080"/>
        <w:rPr>
          <w:rFonts w:ascii="Segoe UI" w:eastAsia="Arial Unicode MS" w:hAnsi="Segoe UI" w:cs="Segoe UI"/>
          <w:b/>
          <w:sz w:val="20"/>
          <w:szCs w:val="22"/>
        </w:rPr>
      </w:pPr>
    </w:p>
    <w:p w14:paraId="6158AC4E" w14:textId="77777777" w:rsidR="003D12C6" w:rsidRPr="00943A2E" w:rsidRDefault="000C041A" w:rsidP="00F8506D">
      <w:pPr>
        <w:pStyle w:val="ListParagraph"/>
        <w:numPr>
          <w:ilvl w:val="0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943A2E">
        <w:rPr>
          <w:rFonts w:ascii="Segoe UI" w:eastAsia="Arial Unicode MS" w:hAnsi="Segoe UI" w:cs="Segoe UI"/>
          <w:b/>
          <w:sz w:val="20"/>
          <w:szCs w:val="22"/>
        </w:rPr>
        <w:t>Participating hospitals</w:t>
      </w:r>
      <w:r w:rsidR="003D12C6" w:rsidRPr="00943A2E">
        <w:rPr>
          <w:rFonts w:ascii="Segoe UI" w:eastAsia="Arial Unicode MS" w:hAnsi="Segoe UI" w:cs="Segoe UI"/>
          <w:b/>
          <w:sz w:val="20"/>
          <w:szCs w:val="22"/>
        </w:rPr>
        <w:t>:</w:t>
      </w:r>
    </w:p>
    <w:p w14:paraId="21D725F3" w14:textId="77777777" w:rsidR="00612C41" w:rsidRPr="00914574" w:rsidRDefault="0064648B" w:rsidP="00914574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914574">
        <w:rPr>
          <w:rFonts w:ascii="Segoe UI" w:eastAsia="Arial Unicode MS" w:hAnsi="Segoe UI" w:cs="Segoe UI"/>
          <w:sz w:val="20"/>
          <w:szCs w:val="22"/>
        </w:rPr>
        <w:t xml:space="preserve">Allocate </w:t>
      </w:r>
      <w:r w:rsidR="00914574">
        <w:rPr>
          <w:rFonts w:ascii="Segoe UI" w:eastAsia="Arial Unicode MS" w:hAnsi="Segoe UI" w:cs="Segoe UI"/>
          <w:sz w:val="20"/>
          <w:szCs w:val="22"/>
        </w:rPr>
        <w:t xml:space="preserve">staff time, </w:t>
      </w:r>
      <w:r w:rsidR="00D15D5B" w:rsidRPr="00914574">
        <w:rPr>
          <w:rFonts w:ascii="Segoe UI" w:eastAsia="Arial Unicode MS" w:hAnsi="Segoe UI" w:cs="Segoe UI"/>
          <w:sz w:val="20"/>
          <w:szCs w:val="22"/>
        </w:rPr>
        <w:t>operating expenses (e.g. travel)</w:t>
      </w:r>
      <w:r w:rsidR="00F619E9" w:rsidRPr="00914574">
        <w:rPr>
          <w:rFonts w:ascii="Segoe UI" w:eastAsia="Arial Unicode MS" w:hAnsi="Segoe UI" w:cs="Segoe UI"/>
          <w:sz w:val="20"/>
          <w:szCs w:val="22"/>
        </w:rPr>
        <w:t xml:space="preserve"> </w:t>
      </w:r>
      <w:r w:rsidRPr="00914574">
        <w:rPr>
          <w:rFonts w:ascii="Segoe UI" w:eastAsia="Arial Unicode MS" w:hAnsi="Segoe UI" w:cs="Segoe UI"/>
          <w:sz w:val="20"/>
          <w:szCs w:val="22"/>
        </w:rPr>
        <w:t xml:space="preserve">for </w:t>
      </w:r>
      <w:r w:rsidR="00D15D5B" w:rsidRPr="00914574">
        <w:rPr>
          <w:rFonts w:ascii="Segoe UI" w:eastAsia="Arial Unicode MS" w:hAnsi="Segoe UI" w:cs="Segoe UI"/>
          <w:sz w:val="20"/>
          <w:szCs w:val="22"/>
        </w:rPr>
        <w:t xml:space="preserve">hospital </w:t>
      </w:r>
      <w:r w:rsidRPr="00914574">
        <w:rPr>
          <w:rFonts w:ascii="Segoe UI" w:eastAsia="Arial Unicode MS" w:hAnsi="Segoe UI" w:cs="Segoe UI"/>
          <w:sz w:val="20"/>
          <w:szCs w:val="22"/>
        </w:rPr>
        <w:t>participati</w:t>
      </w:r>
      <w:r w:rsidR="00765781" w:rsidRPr="00914574">
        <w:rPr>
          <w:rFonts w:ascii="Segoe UI" w:eastAsia="Arial Unicode MS" w:hAnsi="Segoe UI" w:cs="Segoe UI"/>
          <w:sz w:val="20"/>
          <w:szCs w:val="22"/>
        </w:rPr>
        <w:t>on</w:t>
      </w:r>
      <w:r w:rsidRPr="00914574">
        <w:rPr>
          <w:rFonts w:ascii="Segoe UI" w:eastAsia="Arial Unicode MS" w:hAnsi="Segoe UI" w:cs="Segoe UI"/>
          <w:sz w:val="20"/>
          <w:szCs w:val="22"/>
        </w:rPr>
        <w:t xml:space="preserve"> in local</w:t>
      </w:r>
      <w:r w:rsidR="00FF6737" w:rsidRPr="00914574">
        <w:rPr>
          <w:rFonts w:ascii="Segoe UI" w:eastAsia="Arial Unicode MS" w:hAnsi="Segoe UI" w:cs="Segoe UI"/>
          <w:sz w:val="20"/>
          <w:szCs w:val="22"/>
        </w:rPr>
        <w:t xml:space="preserve"> </w:t>
      </w:r>
      <w:r w:rsidRPr="00914574">
        <w:rPr>
          <w:rFonts w:ascii="Segoe UI" w:eastAsia="Arial Unicode MS" w:hAnsi="Segoe UI" w:cs="Segoe UI"/>
          <w:sz w:val="20"/>
          <w:szCs w:val="22"/>
        </w:rPr>
        <w:t>discussions</w:t>
      </w:r>
      <w:r w:rsidR="00914574">
        <w:rPr>
          <w:rFonts w:ascii="Segoe UI" w:eastAsia="Arial Unicode MS" w:hAnsi="Segoe UI" w:cs="Segoe UI"/>
          <w:sz w:val="20"/>
          <w:szCs w:val="22"/>
        </w:rPr>
        <w:t>, and f</w:t>
      </w:r>
      <w:r w:rsidR="00D15D5B" w:rsidRPr="00914574">
        <w:rPr>
          <w:rFonts w:ascii="Segoe UI" w:eastAsia="Arial Unicode MS" w:hAnsi="Segoe UI" w:cs="Segoe UI"/>
          <w:sz w:val="20"/>
          <w:szCs w:val="22"/>
        </w:rPr>
        <w:t>inancial contribution</w:t>
      </w:r>
      <w:r w:rsidR="00B31A84" w:rsidRPr="00914574">
        <w:rPr>
          <w:rFonts w:ascii="Segoe UI" w:eastAsia="Arial Unicode MS" w:hAnsi="Segoe UI" w:cs="Segoe UI"/>
          <w:sz w:val="20"/>
          <w:szCs w:val="22"/>
        </w:rPr>
        <w:t xml:space="preserve"> </w:t>
      </w:r>
      <w:r w:rsidRPr="00914574">
        <w:rPr>
          <w:rFonts w:ascii="Segoe UI" w:eastAsia="Arial Unicode MS" w:hAnsi="Segoe UI" w:cs="Segoe UI"/>
          <w:sz w:val="20"/>
          <w:szCs w:val="22"/>
        </w:rPr>
        <w:t>to the regionally established</w:t>
      </w:r>
      <w:r w:rsidR="004E2906" w:rsidRPr="00914574">
        <w:rPr>
          <w:rFonts w:ascii="Segoe UI" w:eastAsia="Arial Unicode MS" w:hAnsi="Segoe UI" w:cs="Segoe UI"/>
          <w:sz w:val="20"/>
          <w:szCs w:val="22"/>
        </w:rPr>
        <w:t xml:space="preserve"> (WNCHN Board approved)</w:t>
      </w:r>
      <w:r w:rsidRPr="00914574">
        <w:rPr>
          <w:rFonts w:ascii="Segoe UI" w:eastAsia="Arial Unicode MS" w:hAnsi="Segoe UI" w:cs="Segoe UI"/>
          <w:sz w:val="20"/>
          <w:szCs w:val="22"/>
        </w:rPr>
        <w:t xml:space="preserve"> budget</w:t>
      </w:r>
      <w:r w:rsidR="00612C41" w:rsidRPr="00914574">
        <w:rPr>
          <w:rFonts w:ascii="Segoe UI" w:eastAsia="Arial Unicode MS" w:hAnsi="Segoe UI" w:cs="Segoe UI"/>
          <w:sz w:val="20"/>
          <w:szCs w:val="22"/>
        </w:rPr>
        <w:t xml:space="preserve"> </w:t>
      </w:r>
      <w:r w:rsidR="004E2906" w:rsidRPr="00914574">
        <w:rPr>
          <w:rFonts w:ascii="Segoe UI" w:eastAsia="Arial Unicode MS" w:hAnsi="Segoe UI" w:cs="Segoe UI"/>
          <w:sz w:val="20"/>
          <w:szCs w:val="22"/>
        </w:rPr>
        <w:t>to support this effort</w:t>
      </w:r>
      <w:r w:rsidR="00914574">
        <w:rPr>
          <w:rFonts w:ascii="Segoe UI" w:eastAsia="Arial Unicode MS" w:hAnsi="Segoe UI" w:cs="Segoe UI"/>
          <w:sz w:val="20"/>
          <w:szCs w:val="22"/>
        </w:rPr>
        <w:t>.</w:t>
      </w:r>
    </w:p>
    <w:p w14:paraId="55D792A6" w14:textId="6722E314" w:rsidR="00612C41" w:rsidRPr="00943A2E" w:rsidRDefault="004E2906" w:rsidP="00612C41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943A2E">
        <w:rPr>
          <w:rFonts w:ascii="Segoe UI" w:eastAsia="Arial Unicode MS" w:hAnsi="Segoe UI" w:cs="Segoe UI"/>
          <w:sz w:val="20"/>
          <w:szCs w:val="22"/>
        </w:rPr>
        <w:t>Actively p</w:t>
      </w:r>
      <w:r w:rsidR="00612C41" w:rsidRPr="00943A2E">
        <w:rPr>
          <w:rFonts w:ascii="Segoe UI" w:eastAsia="Arial Unicode MS" w:hAnsi="Segoe UI" w:cs="Segoe UI"/>
          <w:sz w:val="20"/>
          <w:szCs w:val="22"/>
        </w:rPr>
        <w:t>articipate</w:t>
      </w:r>
      <w:r w:rsidR="00FB22C7" w:rsidRPr="00943A2E">
        <w:rPr>
          <w:rFonts w:ascii="Segoe UI" w:eastAsia="Arial Unicode MS" w:hAnsi="Segoe UI" w:cs="Segoe UI"/>
          <w:sz w:val="20"/>
          <w:szCs w:val="22"/>
        </w:rPr>
        <w:t xml:space="preserve"> </w:t>
      </w:r>
      <w:r w:rsidR="002D1BDD" w:rsidRPr="00943A2E">
        <w:rPr>
          <w:rFonts w:ascii="Segoe UI" w:eastAsia="Arial Unicode MS" w:hAnsi="Segoe UI" w:cs="Segoe UI"/>
          <w:sz w:val="20"/>
          <w:szCs w:val="22"/>
        </w:rPr>
        <w:t>in a local public health</w:t>
      </w:r>
      <w:r w:rsidR="00612C41" w:rsidRPr="00943A2E">
        <w:rPr>
          <w:rFonts w:ascii="Segoe UI" w:eastAsia="Arial Unicode MS" w:hAnsi="Segoe UI" w:cs="Segoe UI"/>
          <w:sz w:val="20"/>
          <w:szCs w:val="22"/>
        </w:rPr>
        <w:t xml:space="preserve">–led </w:t>
      </w:r>
      <w:r w:rsidR="00DA3B84" w:rsidRPr="00943A2E">
        <w:rPr>
          <w:rFonts w:ascii="Segoe UI" w:eastAsia="Arial Unicode MS" w:hAnsi="Segoe UI" w:cs="Segoe UI"/>
          <w:sz w:val="20"/>
          <w:szCs w:val="22"/>
        </w:rPr>
        <w:t>(county</w:t>
      </w:r>
      <w:r w:rsidR="00DA3B84">
        <w:rPr>
          <w:rFonts w:ascii="Segoe UI" w:eastAsia="Arial Unicode MS" w:hAnsi="Segoe UI" w:cs="Segoe UI"/>
          <w:sz w:val="20"/>
          <w:szCs w:val="22"/>
        </w:rPr>
        <w:t xml:space="preserve"> or Tribal</w:t>
      </w:r>
      <w:r w:rsidR="00DA3B84" w:rsidRPr="00943A2E">
        <w:rPr>
          <w:rFonts w:ascii="Segoe UI" w:eastAsia="Arial Unicode MS" w:hAnsi="Segoe UI" w:cs="Segoe UI"/>
          <w:sz w:val="20"/>
          <w:szCs w:val="22"/>
        </w:rPr>
        <w:t xml:space="preserve">) Community Health Assessment </w:t>
      </w:r>
      <w:r w:rsidR="00DA3B84">
        <w:rPr>
          <w:rFonts w:ascii="Segoe UI" w:eastAsia="Arial Unicode MS" w:hAnsi="Segoe UI" w:cs="Segoe UI"/>
          <w:sz w:val="20"/>
          <w:szCs w:val="22"/>
        </w:rPr>
        <w:t xml:space="preserve">(CHA/THA) </w:t>
      </w:r>
      <w:r w:rsidR="00DA3B84" w:rsidRPr="00943A2E">
        <w:rPr>
          <w:rFonts w:ascii="Segoe UI" w:eastAsia="Arial Unicode MS" w:hAnsi="Segoe UI" w:cs="Segoe UI"/>
          <w:sz w:val="20"/>
          <w:szCs w:val="22"/>
        </w:rPr>
        <w:t xml:space="preserve">process </w:t>
      </w:r>
      <w:r w:rsidR="00612C41" w:rsidRPr="00943A2E">
        <w:rPr>
          <w:rFonts w:ascii="Segoe UI" w:eastAsia="Arial Unicode MS" w:hAnsi="Segoe UI" w:cs="Segoe UI"/>
          <w:sz w:val="20"/>
          <w:szCs w:val="22"/>
        </w:rPr>
        <w:t>every three years</w:t>
      </w:r>
      <w:r w:rsidR="00B31A84" w:rsidRPr="00943A2E">
        <w:rPr>
          <w:rFonts w:ascii="Segoe UI" w:eastAsia="Arial Unicode MS" w:hAnsi="Segoe UI" w:cs="Segoe UI"/>
          <w:sz w:val="20"/>
          <w:szCs w:val="22"/>
        </w:rPr>
        <w:t xml:space="preserve"> (</w:t>
      </w:r>
      <w:r w:rsidR="00D15D5B" w:rsidRPr="00943A2E">
        <w:rPr>
          <w:rFonts w:ascii="Segoe UI" w:eastAsia="Arial Unicode MS" w:hAnsi="Segoe UI" w:cs="Segoe UI"/>
          <w:sz w:val="20"/>
          <w:szCs w:val="22"/>
        </w:rPr>
        <w:t>2018, 2021</w:t>
      </w:r>
      <w:r w:rsidR="00B31A84" w:rsidRPr="00943A2E">
        <w:rPr>
          <w:rFonts w:ascii="Segoe UI" w:eastAsia="Arial Unicode MS" w:hAnsi="Segoe UI" w:cs="Segoe UI"/>
          <w:sz w:val="20"/>
          <w:szCs w:val="22"/>
        </w:rPr>
        <w:t>, etc.)</w:t>
      </w:r>
      <w:r w:rsidR="003335D4" w:rsidRPr="00943A2E">
        <w:rPr>
          <w:rFonts w:ascii="Segoe UI" w:eastAsia="Arial Unicode MS" w:hAnsi="Segoe UI" w:cs="Segoe UI"/>
          <w:sz w:val="20"/>
          <w:szCs w:val="22"/>
        </w:rPr>
        <w:t>.</w:t>
      </w:r>
      <w:r w:rsidR="00B31A84" w:rsidRPr="00943A2E">
        <w:rPr>
          <w:rFonts w:ascii="Segoe UI" w:eastAsia="Arial Unicode MS" w:hAnsi="Segoe UI" w:cs="Segoe UI"/>
          <w:sz w:val="20"/>
          <w:szCs w:val="22"/>
        </w:rPr>
        <w:t xml:space="preserve">  </w:t>
      </w:r>
    </w:p>
    <w:p w14:paraId="7C1F8A9C" w14:textId="4CBEC210" w:rsidR="00DA3B84" w:rsidRPr="00BD598D" w:rsidRDefault="006541AB" w:rsidP="00DA3B84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DA3B84">
        <w:rPr>
          <w:rFonts w:ascii="Segoe UI" w:eastAsia="Arial Unicode MS" w:hAnsi="Segoe UI" w:cs="Segoe UI"/>
          <w:sz w:val="20"/>
          <w:szCs w:val="22"/>
        </w:rPr>
        <w:t xml:space="preserve">As part of this project, participate in collaborative discussions and activities related (but not limited) to: collection of primary (new) community health data, compilation of secondary (existing) population health data, identification of health resources and community assets, data interpretation, prioritization of key health issues, </w:t>
      </w:r>
      <w:r w:rsidR="00E20A4C" w:rsidRPr="00DA3B84">
        <w:rPr>
          <w:rFonts w:ascii="Segoe UI" w:eastAsia="Arial Unicode MS" w:hAnsi="Segoe UI" w:cs="Segoe UI"/>
          <w:sz w:val="20"/>
          <w:szCs w:val="22"/>
        </w:rPr>
        <w:t>CHA</w:t>
      </w:r>
      <w:r w:rsidR="00DA3B84" w:rsidRPr="00DA3B84">
        <w:rPr>
          <w:rFonts w:ascii="Segoe UI" w:eastAsia="Arial Unicode MS" w:hAnsi="Segoe UI" w:cs="Segoe UI"/>
          <w:sz w:val="20"/>
          <w:szCs w:val="22"/>
        </w:rPr>
        <w:t>/THA</w:t>
      </w:r>
      <w:r w:rsidR="00E20A4C" w:rsidRPr="00DA3B84">
        <w:rPr>
          <w:rFonts w:ascii="Segoe UI" w:eastAsia="Arial Unicode MS" w:hAnsi="Segoe UI" w:cs="Segoe UI"/>
          <w:sz w:val="20"/>
          <w:szCs w:val="22"/>
        </w:rPr>
        <w:t xml:space="preserve"> document writing </w:t>
      </w:r>
      <w:r w:rsidRPr="00DA3B84">
        <w:rPr>
          <w:rFonts w:ascii="Segoe UI" w:eastAsia="Arial Unicode MS" w:hAnsi="Segoe UI" w:cs="Segoe UI"/>
          <w:sz w:val="20"/>
          <w:szCs w:val="22"/>
        </w:rPr>
        <w:t>and</w:t>
      </w:r>
      <w:r w:rsidR="00DA3B84">
        <w:rPr>
          <w:rFonts w:ascii="Segoe UI" w:eastAsia="Arial Unicode MS" w:hAnsi="Segoe UI" w:cs="Segoe UI"/>
          <w:sz w:val="20"/>
          <w:szCs w:val="22"/>
        </w:rPr>
        <w:t xml:space="preserve"> development of</w:t>
      </w:r>
      <w:r w:rsidRPr="00DA3B84">
        <w:rPr>
          <w:rFonts w:ascii="Segoe UI" w:eastAsia="Arial Unicode MS" w:hAnsi="Segoe UI" w:cs="Segoe UI"/>
          <w:sz w:val="20"/>
          <w:szCs w:val="22"/>
        </w:rPr>
        <w:t xml:space="preserve"> </w:t>
      </w:r>
      <w:r w:rsidR="00DA3B84">
        <w:rPr>
          <w:rFonts w:ascii="Segoe UI" w:eastAsia="Arial Unicode MS" w:hAnsi="Segoe UI" w:cs="Segoe UI"/>
          <w:sz w:val="20"/>
          <w:szCs w:val="22"/>
        </w:rPr>
        <w:t>local-level Community (county or Tribal) H</w:t>
      </w:r>
      <w:r w:rsidR="00DA3B84" w:rsidRPr="00BD598D">
        <w:rPr>
          <w:rFonts w:ascii="Segoe UI" w:eastAsia="Arial Unicode MS" w:hAnsi="Segoe UI" w:cs="Segoe UI"/>
          <w:sz w:val="20"/>
          <w:szCs w:val="22"/>
        </w:rPr>
        <w:t xml:space="preserve">ealth </w:t>
      </w:r>
      <w:r w:rsidR="00DA3B84">
        <w:rPr>
          <w:rFonts w:ascii="Segoe UI" w:eastAsia="Arial Unicode MS" w:hAnsi="Segoe UI" w:cs="Segoe UI"/>
          <w:sz w:val="20"/>
          <w:szCs w:val="22"/>
        </w:rPr>
        <w:t>Improvement P</w:t>
      </w:r>
      <w:r w:rsidR="00DA3B84" w:rsidRPr="00BD598D">
        <w:rPr>
          <w:rFonts w:ascii="Segoe UI" w:eastAsia="Arial Unicode MS" w:hAnsi="Segoe UI" w:cs="Segoe UI"/>
          <w:sz w:val="20"/>
          <w:szCs w:val="22"/>
        </w:rPr>
        <w:t>lan (CHIP</w:t>
      </w:r>
      <w:r w:rsidR="00DA3B84">
        <w:rPr>
          <w:rFonts w:ascii="Segoe UI" w:eastAsia="Arial Unicode MS" w:hAnsi="Segoe UI" w:cs="Segoe UI"/>
          <w:sz w:val="20"/>
          <w:szCs w:val="22"/>
        </w:rPr>
        <w:t>/THIP</w:t>
      </w:r>
      <w:r w:rsidR="00DA3B84" w:rsidRPr="00BD598D">
        <w:rPr>
          <w:rFonts w:ascii="Segoe UI" w:eastAsia="Arial Unicode MS" w:hAnsi="Segoe UI" w:cs="Segoe UI"/>
          <w:sz w:val="20"/>
          <w:szCs w:val="22"/>
        </w:rPr>
        <w:t xml:space="preserve">). </w:t>
      </w:r>
    </w:p>
    <w:p w14:paraId="0DC4A1BA" w14:textId="3FAA1CCC" w:rsidR="00753CBD" w:rsidRPr="00DA3B84" w:rsidRDefault="00753CBD" w:rsidP="00316D9B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sz w:val="20"/>
          <w:szCs w:val="22"/>
        </w:rPr>
      </w:pPr>
      <w:r w:rsidRPr="00DA3B84">
        <w:rPr>
          <w:rFonts w:ascii="Segoe UI" w:eastAsia="Arial Unicode MS" w:hAnsi="Segoe UI" w:cs="Segoe UI"/>
          <w:sz w:val="20"/>
          <w:szCs w:val="22"/>
        </w:rPr>
        <w:t xml:space="preserve">In response to community needs, implement (or support partners in implementing) evidence-based strategies when appropriate; connect periodically with public health partners to support this process. </w:t>
      </w:r>
    </w:p>
    <w:p w14:paraId="18A1EDFD" w14:textId="77777777" w:rsidR="00DA3B84" w:rsidRPr="00DA3B84" w:rsidRDefault="00B83DD2" w:rsidP="00DA3B84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DA3B84">
        <w:rPr>
          <w:rFonts w:ascii="Segoe UI" w:eastAsia="Arial Unicode MS" w:hAnsi="Segoe UI" w:cs="Segoe UI"/>
          <w:sz w:val="20"/>
          <w:szCs w:val="22"/>
        </w:rPr>
        <w:t xml:space="preserve">Support partners in </w:t>
      </w:r>
      <w:r w:rsidR="00DA3B84" w:rsidRPr="00DA3B84">
        <w:rPr>
          <w:rFonts w:ascii="Segoe UI" w:eastAsia="Arial Unicode MS" w:hAnsi="Segoe UI" w:cs="Segoe UI"/>
          <w:sz w:val="20"/>
          <w:szCs w:val="22"/>
        </w:rPr>
        <w:t xml:space="preserve">aligning CHIP/THIP and hospital implementation strategy </w:t>
      </w:r>
    </w:p>
    <w:p w14:paraId="190B4074" w14:textId="4F29FB7E" w:rsidR="00A303A2" w:rsidRPr="00DA3B84" w:rsidRDefault="00B83DD2" w:rsidP="00DA3B84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DA3B84">
        <w:rPr>
          <w:rFonts w:ascii="Segoe UI" w:eastAsia="Arial Unicode MS" w:hAnsi="Segoe UI" w:cs="Segoe UI"/>
          <w:sz w:val="20"/>
          <w:szCs w:val="22"/>
        </w:rPr>
        <w:t>Monitor program, agency, and service system progress on plans</w:t>
      </w:r>
      <w:r w:rsidR="00CE21FF" w:rsidRPr="00DA3B84">
        <w:rPr>
          <w:rFonts w:ascii="Segoe UI" w:eastAsia="Arial Unicode MS" w:hAnsi="Segoe UI" w:cs="Segoe UI"/>
          <w:sz w:val="20"/>
          <w:szCs w:val="22"/>
        </w:rPr>
        <w:t>, including the collection and continuous improvement of performance measures</w:t>
      </w:r>
      <w:r w:rsidR="00856EA1" w:rsidRPr="00DA3B84">
        <w:rPr>
          <w:rFonts w:ascii="Segoe UI" w:eastAsia="Arial Unicode MS" w:hAnsi="Segoe UI" w:cs="Segoe UI"/>
          <w:sz w:val="20"/>
          <w:szCs w:val="22"/>
        </w:rPr>
        <w:t xml:space="preserve"> </w:t>
      </w:r>
      <w:r w:rsidR="00CE21FF" w:rsidRPr="00DA3B84">
        <w:rPr>
          <w:rFonts w:ascii="Segoe UI" w:eastAsia="Arial Unicode MS" w:hAnsi="Segoe UI" w:cs="Segoe UI"/>
          <w:sz w:val="20"/>
          <w:szCs w:val="22"/>
        </w:rPr>
        <w:t>and communicating the contribution to population indicators.</w:t>
      </w:r>
    </w:p>
    <w:p w14:paraId="5FB470D0" w14:textId="77777777" w:rsidR="00470D48" w:rsidRPr="00943A2E" w:rsidRDefault="00470D48" w:rsidP="00470D48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943A2E">
        <w:rPr>
          <w:rFonts w:ascii="Segoe UI" w:eastAsia="Arial Unicode MS" w:hAnsi="Segoe UI" w:cs="Segoe UI"/>
          <w:sz w:val="20"/>
          <w:szCs w:val="22"/>
        </w:rPr>
        <w:t>[</w:t>
      </w:r>
      <w:r w:rsidRPr="00943A2E">
        <w:rPr>
          <w:rFonts w:ascii="Segoe UI" w:eastAsia="Arial Unicode MS" w:hAnsi="Segoe UI" w:cs="Segoe UI"/>
          <w:sz w:val="20"/>
          <w:szCs w:val="22"/>
          <w:u w:val="single"/>
        </w:rPr>
        <w:t>If Applicable</w:t>
      </w:r>
      <w:r w:rsidRPr="00943A2E">
        <w:rPr>
          <w:rFonts w:ascii="Segoe UI" w:eastAsia="Arial Unicode MS" w:hAnsi="Segoe UI" w:cs="Segoe UI"/>
          <w:sz w:val="20"/>
          <w:szCs w:val="22"/>
        </w:rPr>
        <w:t xml:space="preserve">] Are responsible for </w:t>
      </w:r>
      <w:r w:rsidR="00837B68">
        <w:rPr>
          <w:rFonts w:ascii="Segoe UI" w:eastAsia="Arial Unicode MS" w:hAnsi="Segoe UI" w:cs="Segoe UI"/>
          <w:sz w:val="20"/>
          <w:szCs w:val="22"/>
        </w:rPr>
        <w:t xml:space="preserve">connecting to and responding to hospital </w:t>
      </w:r>
      <w:r w:rsidR="00914574">
        <w:rPr>
          <w:rFonts w:ascii="Segoe UI" w:eastAsia="Arial Unicode MS" w:hAnsi="Segoe UI" w:cs="Segoe UI"/>
          <w:sz w:val="20"/>
          <w:szCs w:val="22"/>
        </w:rPr>
        <w:t>s</w:t>
      </w:r>
      <w:r w:rsidR="00837B68">
        <w:rPr>
          <w:rFonts w:ascii="Segoe UI" w:eastAsia="Arial Unicode MS" w:hAnsi="Segoe UI" w:cs="Segoe UI"/>
          <w:sz w:val="20"/>
          <w:szCs w:val="22"/>
        </w:rPr>
        <w:t xml:space="preserve">ystem-level and/or </w:t>
      </w:r>
      <w:r w:rsidRPr="00943A2E">
        <w:rPr>
          <w:rFonts w:ascii="Segoe UI" w:eastAsia="Arial Unicode MS" w:hAnsi="Segoe UI" w:cs="Segoe UI"/>
          <w:sz w:val="20"/>
          <w:szCs w:val="22"/>
        </w:rPr>
        <w:t xml:space="preserve">facility compliance and </w:t>
      </w:r>
      <w:r>
        <w:rPr>
          <w:rFonts w:ascii="Segoe UI" w:eastAsia="Arial Unicode MS" w:hAnsi="Segoe UI" w:cs="Segoe UI"/>
          <w:sz w:val="20"/>
          <w:szCs w:val="22"/>
        </w:rPr>
        <w:t xml:space="preserve">reporting </w:t>
      </w:r>
      <w:r w:rsidRPr="00943A2E">
        <w:rPr>
          <w:rFonts w:ascii="Segoe UI" w:eastAsia="Arial Unicode MS" w:hAnsi="Segoe UI" w:cs="Segoe UI"/>
          <w:sz w:val="20"/>
          <w:szCs w:val="22"/>
        </w:rPr>
        <w:t xml:space="preserve">requirements related to CHNA/implementation strategy reporting and adoption. </w:t>
      </w:r>
    </w:p>
    <w:p w14:paraId="2858D120" w14:textId="77777777" w:rsidR="00837B68" w:rsidRPr="00943A2E" w:rsidRDefault="00837B68" w:rsidP="00837B68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943A2E">
        <w:rPr>
          <w:rFonts w:ascii="Segoe UI" w:eastAsia="Arial Unicode MS" w:hAnsi="Segoe UI" w:cs="Segoe UI"/>
          <w:sz w:val="20"/>
          <w:szCs w:val="22"/>
        </w:rPr>
        <w:t xml:space="preserve">Designate 1-3 agency representatives to receive communications and engage with WNC Healthy Impact at the regional level. </w:t>
      </w:r>
    </w:p>
    <w:p w14:paraId="725B923D" w14:textId="77777777" w:rsidR="00BE1359" w:rsidRPr="00943A2E" w:rsidRDefault="00BE1359" w:rsidP="00FF6737">
      <w:pPr>
        <w:pStyle w:val="ListParagraph"/>
        <w:ind w:left="1080"/>
      </w:pPr>
    </w:p>
    <w:p w14:paraId="3E06114A" w14:textId="55AF8553" w:rsidR="003D12C6" w:rsidRPr="00943A2E" w:rsidRDefault="0085425B" w:rsidP="00F8506D">
      <w:pPr>
        <w:pStyle w:val="ListParagraph"/>
        <w:numPr>
          <w:ilvl w:val="0"/>
          <w:numId w:val="9"/>
        </w:numPr>
        <w:rPr>
          <w:rFonts w:ascii="Segoe UI" w:eastAsia="Arial Unicode MS" w:hAnsi="Segoe UI" w:cs="Segoe UI"/>
          <w:b/>
          <w:sz w:val="20"/>
          <w:szCs w:val="22"/>
        </w:rPr>
      </w:pPr>
      <w:r w:rsidRPr="00943A2E">
        <w:rPr>
          <w:rFonts w:ascii="Segoe UI" w:eastAsia="Arial Unicode MS" w:hAnsi="Segoe UI" w:cs="Segoe UI"/>
          <w:b/>
          <w:sz w:val="20"/>
          <w:szCs w:val="22"/>
        </w:rPr>
        <w:t>WNC</w:t>
      </w:r>
      <w:r w:rsidR="00612C41" w:rsidRPr="00943A2E">
        <w:rPr>
          <w:rFonts w:ascii="Segoe UI" w:eastAsia="Arial Unicode MS" w:hAnsi="Segoe UI" w:cs="Segoe UI"/>
          <w:b/>
          <w:sz w:val="20"/>
          <w:szCs w:val="22"/>
        </w:rPr>
        <w:t xml:space="preserve"> Health Network</w:t>
      </w:r>
      <w:r w:rsidR="002F7E12">
        <w:rPr>
          <w:rFonts w:ascii="Segoe UI" w:eastAsia="Arial Unicode MS" w:hAnsi="Segoe UI" w:cs="Segoe UI"/>
          <w:b/>
          <w:sz w:val="20"/>
          <w:szCs w:val="22"/>
        </w:rPr>
        <w:t xml:space="preserve"> </w:t>
      </w:r>
      <w:r w:rsidR="00CE7061" w:rsidRPr="00943A2E">
        <w:rPr>
          <w:rFonts w:ascii="Segoe UI" w:eastAsia="Arial Unicode MS" w:hAnsi="Segoe UI" w:cs="Segoe UI"/>
          <w:b/>
          <w:sz w:val="20"/>
          <w:szCs w:val="22"/>
        </w:rPr>
        <w:t>(WNCHN)</w:t>
      </w:r>
      <w:r w:rsidR="003D12C6" w:rsidRPr="00943A2E">
        <w:rPr>
          <w:rFonts w:ascii="Segoe UI" w:eastAsia="Arial Unicode MS" w:hAnsi="Segoe UI" w:cs="Segoe UI"/>
          <w:b/>
          <w:sz w:val="20"/>
          <w:szCs w:val="22"/>
        </w:rPr>
        <w:t>:</w:t>
      </w:r>
    </w:p>
    <w:p w14:paraId="64E5462C" w14:textId="77777777" w:rsidR="005F22C4" w:rsidRPr="005F22C4" w:rsidRDefault="005F22C4" w:rsidP="005F22C4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</w:rPr>
      </w:pPr>
      <w:r w:rsidRPr="005F22C4">
        <w:rPr>
          <w:rFonts w:ascii="Segoe UI" w:eastAsia="Arial Unicode MS" w:hAnsi="Segoe UI" w:cs="Segoe UI"/>
          <w:sz w:val="20"/>
        </w:rPr>
        <w:t xml:space="preserve">Coordination of overall logistics and regional completion of the WNC Healthy Impact process and products </w:t>
      </w:r>
    </w:p>
    <w:p w14:paraId="4AC1F900" w14:textId="77777777" w:rsidR="005F22C4" w:rsidRPr="005F22C4" w:rsidRDefault="005F22C4" w:rsidP="005F22C4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</w:rPr>
      </w:pPr>
      <w:r w:rsidRPr="005F22C4">
        <w:rPr>
          <w:rFonts w:ascii="Segoe UI" w:eastAsia="Arial Unicode MS" w:hAnsi="Segoe UI" w:cs="Segoe UI"/>
          <w:sz w:val="20"/>
        </w:rPr>
        <w:t xml:space="preserve">Leadership engagement at steering committee level </w:t>
      </w:r>
    </w:p>
    <w:p w14:paraId="0E7A47E0" w14:textId="77777777" w:rsidR="005F22C4" w:rsidRPr="005F22C4" w:rsidRDefault="005F22C4" w:rsidP="005F22C4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</w:rPr>
      </w:pPr>
      <w:r w:rsidRPr="005F22C4">
        <w:rPr>
          <w:rFonts w:ascii="Segoe UI" w:eastAsia="Arial Unicode MS" w:hAnsi="Segoe UI" w:cs="Segoe UI"/>
          <w:sz w:val="20"/>
        </w:rPr>
        <w:t xml:space="preserve">Recruitment of hospital and public health representatives to serve as steering committee members to </w:t>
      </w:r>
      <w:r w:rsidRPr="005F22C4">
        <w:rPr>
          <w:rFonts w:ascii="Segoe UI" w:hAnsi="Segoe UI" w:cs="Segoe UI"/>
          <w:sz w:val="20"/>
        </w:rPr>
        <w:t xml:space="preserve">support operational strategy and implementation, and workgroup members to advance collaborative work </w:t>
      </w:r>
    </w:p>
    <w:p w14:paraId="04240BCF" w14:textId="2B6AC062" w:rsidR="005F22C4" w:rsidRPr="005F22C4" w:rsidRDefault="005F22C4" w:rsidP="005F22C4">
      <w:pPr>
        <w:pStyle w:val="ListParagraph"/>
        <w:numPr>
          <w:ilvl w:val="1"/>
          <w:numId w:val="9"/>
        </w:numPr>
        <w:rPr>
          <w:rFonts w:ascii="Segoe UI" w:eastAsia="Arial Unicode MS" w:hAnsi="Segoe UI" w:cs="Segoe UI"/>
          <w:b/>
          <w:sz w:val="20"/>
        </w:rPr>
      </w:pPr>
      <w:r w:rsidRPr="005F22C4">
        <w:rPr>
          <w:rFonts w:ascii="Segoe UI" w:eastAsia="Arial Unicode MS" w:hAnsi="Segoe UI" w:cs="Segoe UI"/>
          <w:sz w:val="20"/>
        </w:rPr>
        <w:t xml:space="preserve">Backbone support for this regional health improvement process – including, but not limited to the following: </w:t>
      </w:r>
    </w:p>
    <w:p w14:paraId="75E5B6D9" w14:textId="3634EF38" w:rsidR="005F22C4" w:rsidRPr="005F22C4" w:rsidRDefault="005F22C4" w:rsidP="005F22C4">
      <w:pPr>
        <w:pStyle w:val="ListParagraph"/>
        <w:numPr>
          <w:ilvl w:val="2"/>
          <w:numId w:val="9"/>
        </w:numPr>
        <w:rPr>
          <w:rFonts w:ascii="Segoe UI" w:eastAsia="Arial Unicode MS" w:hAnsi="Segoe UI" w:cs="Segoe UI"/>
          <w:sz w:val="20"/>
        </w:rPr>
      </w:pPr>
      <w:r w:rsidRPr="005F22C4">
        <w:rPr>
          <w:rFonts w:ascii="Segoe UI" w:eastAsia="Arial Unicode MS" w:hAnsi="Segoe UI" w:cs="Segoe UI"/>
          <w:sz w:val="20"/>
        </w:rPr>
        <w:t>Communication: Update WNCHN Board, public health leadership, and partner representatives, on project status, milestones, barriers, new opportuniti</w:t>
      </w:r>
      <w:bookmarkStart w:id="1" w:name="_GoBack"/>
      <w:bookmarkEnd w:id="1"/>
      <w:r w:rsidRPr="005F22C4">
        <w:rPr>
          <w:rFonts w:ascii="Segoe UI" w:eastAsia="Arial Unicode MS" w:hAnsi="Segoe UI" w:cs="Segoe UI"/>
          <w:sz w:val="20"/>
        </w:rPr>
        <w:t xml:space="preserve">es, engagement options, etc.; connect with regional, state, and national partners as appropriate to help advance the goals of this initiative </w:t>
      </w:r>
    </w:p>
    <w:p w14:paraId="08A49AF2" w14:textId="77777777" w:rsidR="005F22C4" w:rsidRPr="005F22C4" w:rsidRDefault="005F22C4" w:rsidP="005F22C4">
      <w:pPr>
        <w:pStyle w:val="ListParagraph"/>
        <w:numPr>
          <w:ilvl w:val="2"/>
          <w:numId w:val="9"/>
        </w:numPr>
        <w:rPr>
          <w:rFonts w:ascii="Segoe UI" w:eastAsia="Arial Unicode MS" w:hAnsi="Segoe UI" w:cs="Segoe UI"/>
          <w:sz w:val="20"/>
        </w:rPr>
      </w:pPr>
      <w:r w:rsidRPr="005F22C4">
        <w:rPr>
          <w:rFonts w:ascii="Segoe UI" w:eastAsia="Arial Unicode MS" w:hAnsi="Segoe UI" w:cs="Segoe UI"/>
          <w:sz w:val="20"/>
        </w:rPr>
        <w:t>Logistics: Provide meeting space, operational, and staff support for convening workgroups and the steering committee, and other project-related discussions.</w:t>
      </w:r>
    </w:p>
    <w:p w14:paraId="2DD8EFFC" w14:textId="77777777" w:rsidR="005F22C4" w:rsidRPr="005F22C4" w:rsidRDefault="005F22C4" w:rsidP="005F22C4">
      <w:pPr>
        <w:pStyle w:val="ListParagraph"/>
        <w:numPr>
          <w:ilvl w:val="2"/>
          <w:numId w:val="9"/>
        </w:numPr>
        <w:rPr>
          <w:rFonts w:ascii="Segoe UI" w:eastAsia="Arial Unicode MS" w:hAnsi="Segoe UI" w:cs="Segoe UI"/>
          <w:sz w:val="20"/>
        </w:rPr>
      </w:pPr>
      <w:r w:rsidRPr="005F22C4">
        <w:rPr>
          <w:rFonts w:ascii="Segoe UI" w:eastAsia="Arial Unicode MS" w:hAnsi="Segoe UI" w:cs="Segoe UI"/>
          <w:sz w:val="20"/>
        </w:rPr>
        <w:t xml:space="preserve">Finance: Serve as the fiscal agent for this regional effort </w:t>
      </w:r>
    </w:p>
    <w:p w14:paraId="6D995ADF" w14:textId="216207B1" w:rsidR="004F0E1B" w:rsidRPr="004F0E1B" w:rsidRDefault="005F22C4" w:rsidP="00C86048">
      <w:pPr>
        <w:pStyle w:val="ListParagraph"/>
        <w:numPr>
          <w:ilvl w:val="2"/>
          <w:numId w:val="9"/>
        </w:numPr>
        <w:rPr>
          <w:rFonts w:ascii="Segoe UI" w:eastAsia="Arial Unicode MS" w:hAnsi="Segoe UI" w:cs="Segoe UI"/>
          <w:sz w:val="20"/>
        </w:rPr>
      </w:pPr>
      <w:r w:rsidRPr="004F0E1B">
        <w:rPr>
          <w:rFonts w:ascii="Segoe UI" w:eastAsia="Arial Unicode MS" w:hAnsi="Segoe UI" w:cs="Segoe UI"/>
          <w:sz w:val="20"/>
        </w:rPr>
        <w:t xml:space="preserve">Alignment: Maintain this project as a WNCHN priority and aim for alignment across partners and strategy as appropriate </w:t>
      </w:r>
    </w:p>
    <w:sectPr w:rsidR="004F0E1B" w:rsidRPr="004F0E1B" w:rsidSect="009174C5">
      <w:headerReference w:type="default" r:id="rId9"/>
      <w:footerReference w:type="even" r:id="rId10"/>
      <w:pgSz w:w="12240" w:h="15840" w:code="1"/>
      <w:pgMar w:top="1440" w:right="1440" w:bottom="1080" w:left="144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99BA7" w14:textId="77777777" w:rsidR="0050294D" w:rsidRDefault="0050294D">
      <w:r>
        <w:separator/>
      </w:r>
    </w:p>
  </w:endnote>
  <w:endnote w:type="continuationSeparator" w:id="0">
    <w:p w14:paraId="08004A48" w14:textId="77777777" w:rsidR="0050294D" w:rsidRDefault="0050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93F2" w14:textId="77777777" w:rsidR="00837B68" w:rsidRDefault="00837B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4F0A7EC2" w14:textId="77777777" w:rsidR="00837B68" w:rsidRDefault="00837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8F9EC" w14:textId="77777777" w:rsidR="0050294D" w:rsidRDefault="0050294D">
      <w:r>
        <w:separator/>
      </w:r>
    </w:p>
  </w:footnote>
  <w:footnote w:type="continuationSeparator" w:id="0">
    <w:p w14:paraId="0240D69B" w14:textId="77777777" w:rsidR="0050294D" w:rsidRDefault="00502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0FDFC" w14:textId="77777777" w:rsidR="00837B68" w:rsidRDefault="00837B68">
    <w:pPr>
      <w:pStyle w:val="Header"/>
    </w:pPr>
    <w:r>
      <w:tab/>
    </w:r>
    <w:r>
      <w:tab/>
    </w:r>
  </w:p>
  <w:p w14:paraId="097C6126" w14:textId="77777777" w:rsidR="00837B68" w:rsidRDefault="00837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4C47"/>
    <w:multiLevelType w:val="hybridMultilevel"/>
    <w:tmpl w:val="179E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56BF"/>
    <w:multiLevelType w:val="hybridMultilevel"/>
    <w:tmpl w:val="5D50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6806"/>
    <w:multiLevelType w:val="hybridMultilevel"/>
    <w:tmpl w:val="FF26FF5E"/>
    <w:lvl w:ilvl="0" w:tplc="4536B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00C1"/>
    <w:multiLevelType w:val="hybridMultilevel"/>
    <w:tmpl w:val="25D4B0B0"/>
    <w:lvl w:ilvl="0" w:tplc="8520B5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849C4"/>
    <w:multiLevelType w:val="hybridMultilevel"/>
    <w:tmpl w:val="69B0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94F6F"/>
    <w:multiLevelType w:val="hybridMultilevel"/>
    <w:tmpl w:val="2CC84FA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A86E224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EB084292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CCE79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0F57D3"/>
    <w:multiLevelType w:val="hybridMultilevel"/>
    <w:tmpl w:val="02F49E10"/>
    <w:lvl w:ilvl="0" w:tplc="4536B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E53BB"/>
    <w:multiLevelType w:val="hybridMultilevel"/>
    <w:tmpl w:val="ED10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1675B"/>
    <w:multiLevelType w:val="hybridMultilevel"/>
    <w:tmpl w:val="D3DC3114"/>
    <w:lvl w:ilvl="0" w:tplc="62D2A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76DF2"/>
    <w:multiLevelType w:val="hybridMultilevel"/>
    <w:tmpl w:val="63D0C0F6"/>
    <w:lvl w:ilvl="0" w:tplc="AF9452B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679B0"/>
    <w:multiLevelType w:val="hybridMultilevel"/>
    <w:tmpl w:val="C79415E4"/>
    <w:lvl w:ilvl="0" w:tplc="4536B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E35E7"/>
    <w:multiLevelType w:val="hybridMultilevel"/>
    <w:tmpl w:val="8D1A8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3A0872"/>
    <w:multiLevelType w:val="hybridMultilevel"/>
    <w:tmpl w:val="36220EE4"/>
    <w:lvl w:ilvl="0" w:tplc="04090019">
      <w:start w:val="1"/>
      <w:numFmt w:val="lowerLetter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46AF6912"/>
    <w:multiLevelType w:val="hybridMultilevel"/>
    <w:tmpl w:val="4DC272A0"/>
    <w:lvl w:ilvl="0" w:tplc="96C0F34A">
      <w:start w:val="3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791436A"/>
    <w:multiLevelType w:val="hybridMultilevel"/>
    <w:tmpl w:val="D7E04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D91BE0"/>
    <w:multiLevelType w:val="hybridMultilevel"/>
    <w:tmpl w:val="33F22DBE"/>
    <w:lvl w:ilvl="0" w:tplc="455C56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404B0"/>
    <w:multiLevelType w:val="hybridMultilevel"/>
    <w:tmpl w:val="1210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E1A22"/>
    <w:multiLevelType w:val="hybridMultilevel"/>
    <w:tmpl w:val="9B1291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4D84D70"/>
    <w:multiLevelType w:val="hybridMultilevel"/>
    <w:tmpl w:val="2340A6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5"/>
  </w:num>
  <w:num w:numId="10">
    <w:abstractNumId w:val="15"/>
  </w:num>
  <w:num w:numId="11">
    <w:abstractNumId w:val="3"/>
  </w:num>
  <w:num w:numId="12">
    <w:abstractNumId w:val="9"/>
  </w:num>
  <w:num w:numId="13">
    <w:abstractNumId w:val="17"/>
  </w:num>
  <w:num w:numId="14">
    <w:abstractNumId w:val="16"/>
  </w:num>
  <w:num w:numId="15">
    <w:abstractNumId w:val="12"/>
  </w:num>
  <w:num w:numId="16">
    <w:abstractNumId w:val="7"/>
  </w:num>
  <w:num w:numId="17">
    <w:abstractNumId w:val="0"/>
  </w:num>
  <w:num w:numId="18">
    <w:abstractNumId w:val="4"/>
  </w:num>
  <w:num w:numId="1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49"/>
    <w:rsid w:val="000000D2"/>
    <w:rsid w:val="0000032A"/>
    <w:rsid w:val="00000ABD"/>
    <w:rsid w:val="00001BCF"/>
    <w:rsid w:val="000029FA"/>
    <w:rsid w:val="000039EB"/>
    <w:rsid w:val="00005A7D"/>
    <w:rsid w:val="00006542"/>
    <w:rsid w:val="00012298"/>
    <w:rsid w:val="00016289"/>
    <w:rsid w:val="000221DE"/>
    <w:rsid w:val="0002394C"/>
    <w:rsid w:val="0002528E"/>
    <w:rsid w:val="000260E1"/>
    <w:rsid w:val="000277A6"/>
    <w:rsid w:val="00031A3F"/>
    <w:rsid w:val="00034AF6"/>
    <w:rsid w:val="00035E27"/>
    <w:rsid w:val="00035FBE"/>
    <w:rsid w:val="00040188"/>
    <w:rsid w:val="00040682"/>
    <w:rsid w:val="0004073E"/>
    <w:rsid w:val="00041438"/>
    <w:rsid w:val="000446E5"/>
    <w:rsid w:val="0004640B"/>
    <w:rsid w:val="00046E8A"/>
    <w:rsid w:val="00047948"/>
    <w:rsid w:val="00054508"/>
    <w:rsid w:val="0005710C"/>
    <w:rsid w:val="000602E8"/>
    <w:rsid w:val="00070A3E"/>
    <w:rsid w:val="00071A6C"/>
    <w:rsid w:val="00077D92"/>
    <w:rsid w:val="00077FC9"/>
    <w:rsid w:val="00081565"/>
    <w:rsid w:val="00081F0B"/>
    <w:rsid w:val="000826B8"/>
    <w:rsid w:val="000836F9"/>
    <w:rsid w:val="00083ACB"/>
    <w:rsid w:val="00086045"/>
    <w:rsid w:val="0008699E"/>
    <w:rsid w:val="00094189"/>
    <w:rsid w:val="00094BD4"/>
    <w:rsid w:val="00095FD8"/>
    <w:rsid w:val="0009671E"/>
    <w:rsid w:val="000A067F"/>
    <w:rsid w:val="000A2B88"/>
    <w:rsid w:val="000A4008"/>
    <w:rsid w:val="000A6088"/>
    <w:rsid w:val="000A7AC0"/>
    <w:rsid w:val="000A7E99"/>
    <w:rsid w:val="000B3558"/>
    <w:rsid w:val="000B3A5C"/>
    <w:rsid w:val="000B68C5"/>
    <w:rsid w:val="000C041A"/>
    <w:rsid w:val="000C10B5"/>
    <w:rsid w:val="000C3C9F"/>
    <w:rsid w:val="000C5915"/>
    <w:rsid w:val="000C66E4"/>
    <w:rsid w:val="000C76C4"/>
    <w:rsid w:val="000D502B"/>
    <w:rsid w:val="000D6F1E"/>
    <w:rsid w:val="000E0DC0"/>
    <w:rsid w:val="000E661F"/>
    <w:rsid w:val="000E6AC3"/>
    <w:rsid w:val="000F1108"/>
    <w:rsid w:val="000F328F"/>
    <w:rsid w:val="000F3585"/>
    <w:rsid w:val="000F737A"/>
    <w:rsid w:val="00111DD3"/>
    <w:rsid w:val="00113233"/>
    <w:rsid w:val="00115465"/>
    <w:rsid w:val="001217F3"/>
    <w:rsid w:val="001217FF"/>
    <w:rsid w:val="001244CA"/>
    <w:rsid w:val="00125107"/>
    <w:rsid w:val="00130027"/>
    <w:rsid w:val="0013056A"/>
    <w:rsid w:val="00130D76"/>
    <w:rsid w:val="001319D2"/>
    <w:rsid w:val="00131F39"/>
    <w:rsid w:val="00132684"/>
    <w:rsid w:val="00133702"/>
    <w:rsid w:val="00134D90"/>
    <w:rsid w:val="001356F4"/>
    <w:rsid w:val="0013726A"/>
    <w:rsid w:val="00140596"/>
    <w:rsid w:val="0014097B"/>
    <w:rsid w:val="00141A95"/>
    <w:rsid w:val="0014301A"/>
    <w:rsid w:val="00147170"/>
    <w:rsid w:val="00155391"/>
    <w:rsid w:val="00160C52"/>
    <w:rsid w:val="001633B7"/>
    <w:rsid w:val="00163EB2"/>
    <w:rsid w:val="00165E8C"/>
    <w:rsid w:val="00165FD9"/>
    <w:rsid w:val="00167188"/>
    <w:rsid w:val="00172E2D"/>
    <w:rsid w:val="00174A06"/>
    <w:rsid w:val="00176F65"/>
    <w:rsid w:val="00181579"/>
    <w:rsid w:val="00181D7F"/>
    <w:rsid w:val="001820E1"/>
    <w:rsid w:val="00184609"/>
    <w:rsid w:val="00185796"/>
    <w:rsid w:val="00186995"/>
    <w:rsid w:val="00191C28"/>
    <w:rsid w:val="00196053"/>
    <w:rsid w:val="00196372"/>
    <w:rsid w:val="00196DF9"/>
    <w:rsid w:val="00197A48"/>
    <w:rsid w:val="001A2176"/>
    <w:rsid w:val="001A23A4"/>
    <w:rsid w:val="001A4E14"/>
    <w:rsid w:val="001A5BDE"/>
    <w:rsid w:val="001A7AAF"/>
    <w:rsid w:val="001B1DF7"/>
    <w:rsid w:val="001B2524"/>
    <w:rsid w:val="001B5FD8"/>
    <w:rsid w:val="001B6DC5"/>
    <w:rsid w:val="001C0857"/>
    <w:rsid w:val="001C2784"/>
    <w:rsid w:val="001C5707"/>
    <w:rsid w:val="001C6AB7"/>
    <w:rsid w:val="001C738E"/>
    <w:rsid w:val="001D00C1"/>
    <w:rsid w:val="001D15DD"/>
    <w:rsid w:val="001D163A"/>
    <w:rsid w:val="001D5E2A"/>
    <w:rsid w:val="001E38F4"/>
    <w:rsid w:val="001E57AB"/>
    <w:rsid w:val="001E7D17"/>
    <w:rsid w:val="001F3C62"/>
    <w:rsid w:val="001F45EF"/>
    <w:rsid w:val="0020012D"/>
    <w:rsid w:val="0020099B"/>
    <w:rsid w:val="002019DF"/>
    <w:rsid w:val="00202DD4"/>
    <w:rsid w:val="00211FF1"/>
    <w:rsid w:val="002132A2"/>
    <w:rsid w:val="002139A5"/>
    <w:rsid w:val="002150ED"/>
    <w:rsid w:val="0021600E"/>
    <w:rsid w:val="00217D35"/>
    <w:rsid w:val="0022261A"/>
    <w:rsid w:val="00223959"/>
    <w:rsid w:val="00223E2A"/>
    <w:rsid w:val="002242D4"/>
    <w:rsid w:val="00226086"/>
    <w:rsid w:val="00226433"/>
    <w:rsid w:val="00230010"/>
    <w:rsid w:val="002338B8"/>
    <w:rsid w:val="00234484"/>
    <w:rsid w:val="002360A3"/>
    <w:rsid w:val="00236351"/>
    <w:rsid w:val="002379D9"/>
    <w:rsid w:val="002400C4"/>
    <w:rsid w:val="00251D88"/>
    <w:rsid w:val="0025380A"/>
    <w:rsid w:val="00256846"/>
    <w:rsid w:val="002572FA"/>
    <w:rsid w:val="002578E0"/>
    <w:rsid w:val="00260CAF"/>
    <w:rsid w:val="002710D9"/>
    <w:rsid w:val="0027517B"/>
    <w:rsid w:val="00276340"/>
    <w:rsid w:val="00280956"/>
    <w:rsid w:val="002841DD"/>
    <w:rsid w:val="00284B50"/>
    <w:rsid w:val="002860F4"/>
    <w:rsid w:val="0029059A"/>
    <w:rsid w:val="00295FB0"/>
    <w:rsid w:val="00296635"/>
    <w:rsid w:val="002A18CE"/>
    <w:rsid w:val="002A3F78"/>
    <w:rsid w:val="002A5854"/>
    <w:rsid w:val="002B2A44"/>
    <w:rsid w:val="002B2A6D"/>
    <w:rsid w:val="002B304B"/>
    <w:rsid w:val="002B4251"/>
    <w:rsid w:val="002B50E2"/>
    <w:rsid w:val="002B596E"/>
    <w:rsid w:val="002C402F"/>
    <w:rsid w:val="002C564D"/>
    <w:rsid w:val="002C6C76"/>
    <w:rsid w:val="002D1BDD"/>
    <w:rsid w:val="002D232F"/>
    <w:rsid w:val="002D434D"/>
    <w:rsid w:val="002D5F37"/>
    <w:rsid w:val="002E296A"/>
    <w:rsid w:val="002E517C"/>
    <w:rsid w:val="002E5496"/>
    <w:rsid w:val="002E558A"/>
    <w:rsid w:val="002E75A6"/>
    <w:rsid w:val="002E7D35"/>
    <w:rsid w:val="002F476A"/>
    <w:rsid w:val="002F7E12"/>
    <w:rsid w:val="00302E97"/>
    <w:rsid w:val="0030387E"/>
    <w:rsid w:val="003045B1"/>
    <w:rsid w:val="00312263"/>
    <w:rsid w:val="0031515B"/>
    <w:rsid w:val="00315E2C"/>
    <w:rsid w:val="003202F4"/>
    <w:rsid w:val="00321AC9"/>
    <w:rsid w:val="00331113"/>
    <w:rsid w:val="00332BCA"/>
    <w:rsid w:val="003335D4"/>
    <w:rsid w:val="00340735"/>
    <w:rsid w:val="00340E53"/>
    <w:rsid w:val="00354A56"/>
    <w:rsid w:val="00357FA3"/>
    <w:rsid w:val="00364396"/>
    <w:rsid w:val="0036578C"/>
    <w:rsid w:val="00370330"/>
    <w:rsid w:val="003734D9"/>
    <w:rsid w:val="00374EED"/>
    <w:rsid w:val="003759AC"/>
    <w:rsid w:val="003765E3"/>
    <w:rsid w:val="00377327"/>
    <w:rsid w:val="003802B4"/>
    <w:rsid w:val="0038255F"/>
    <w:rsid w:val="00382F7B"/>
    <w:rsid w:val="0038571A"/>
    <w:rsid w:val="00387215"/>
    <w:rsid w:val="0039149B"/>
    <w:rsid w:val="00391632"/>
    <w:rsid w:val="003928C8"/>
    <w:rsid w:val="00396557"/>
    <w:rsid w:val="00396D72"/>
    <w:rsid w:val="003A2E3C"/>
    <w:rsid w:val="003A30DA"/>
    <w:rsid w:val="003A4FE4"/>
    <w:rsid w:val="003B082D"/>
    <w:rsid w:val="003B1ABB"/>
    <w:rsid w:val="003C2BF8"/>
    <w:rsid w:val="003C6203"/>
    <w:rsid w:val="003D0EFD"/>
    <w:rsid w:val="003D12C6"/>
    <w:rsid w:val="003D228C"/>
    <w:rsid w:val="003D2AF1"/>
    <w:rsid w:val="003D7A98"/>
    <w:rsid w:val="003E4D7F"/>
    <w:rsid w:val="003F07FB"/>
    <w:rsid w:val="003F2C10"/>
    <w:rsid w:val="003F382F"/>
    <w:rsid w:val="003F52D0"/>
    <w:rsid w:val="003F7E09"/>
    <w:rsid w:val="0040175C"/>
    <w:rsid w:val="00401FC4"/>
    <w:rsid w:val="0040253F"/>
    <w:rsid w:val="0040415E"/>
    <w:rsid w:val="004053DF"/>
    <w:rsid w:val="00407B00"/>
    <w:rsid w:val="00407B33"/>
    <w:rsid w:val="0041057D"/>
    <w:rsid w:val="00412621"/>
    <w:rsid w:val="00412B20"/>
    <w:rsid w:val="004159CF"/>
    <w:rsid w:val="004207FB"/>
    <w:rsid w:val="00422533"/>
    <w:rsid w:val="00423527"/>
    <w:rsid w:val="00426C40"/>
    <w:rsid w:val="00426FAA"/>
    <w:rsid w:val="00430F79"/>
    <w:rsid w:val="00435854"/>
    <w:rsid w:val="00440D1A"/>
    <w:rsid w:val="00445282"/>
    <w:rsid w:val="00445339"/>
    <w:rsid w:val="0045243D"/>
    <w:rsid w:val="00452E01"/>
    <w:rsid w:val="0045322E"/>
    <w:rsid w:val="004551B0"/>
    <w:rsid w:val="00455705"/>
    <w:rsid w:val="00460E4D"/>
    <w:rsid w:val="004625E8"/>
    <w:rsid w:val="00470729"/>
    <w:rsid w:val="00470D48"/>
    <w:rsid w:val="0047111C"/>
    <w:rsid w:val="00472938"/>
    <w:rsid w:val="004746C5"/>
    <w:rsid w:val="004824A1"/>
    <w:rsid w:val="00482C48"/>
    <w:rsid w:val="0048523A"/>
    <w:rsid w:val="004912E7"/>
    <w:rsid w:val="004928AD"/>
    <w:rsid w:val="00492FE9"/>
    <w:rsid w:val="00495D0D"/>
    <w:rsid w:val="004962A5"/>
    <w:rsid w:val="00496F2E"/>
    <w:rsid w:val="00496F6F"/>
    <w:rsid w:val="004A2559"/>
    <w:rsid w:val="004A28AB"/>
    <w:rsid w:val="004A4032"/>
    <w:rsid w:val="004A429A"/>
    <w:rsid w:val="004B6B2B"/>
    <w:rsid w:val="004C237E"/>
    <w:rsid w:val="004C7835"/>
    <w:rsid w:val="004D4699"/>
    <w:rsid w:val="004D4F83"/>
    <w:rsid w:val="004D6F3F"/>
    <w:rsid w:val="004E2906"/>
    <w:rsid w:val="004E3089"/>
    <w:rsid w:val="004E3131"/>
    <w:rsid w:val="004E40AC"/>
    <w:rsid w:val="004E6BA2"/>
    <w:rsid w:val="004F049B"/>
    <w:rsid w:val="004F0E1B"/>
    <w:rsid w:val="004F1072"/>
    <w:rsid w:val="005019AF"/>
    <w:rsid w:val="00501AFB"/>
    <w:rsid w:val="005026EA"/>
    <w:rsid w:val="0050294D"/>
    <w:rsid w:val="00506168"/>
    <w:rsid w:val="00511141"/>
    <w:rsid w:val="00513603"/>
    <w:rsid w:val="00515F5D"/>
    <w:rsid w:val="00517940"/>
    <w:rsid w:val="005201BD"/>
    <w:rsid w:val="00520F16"/>
    <w:rsid w:val="0052100B"/>
    <w:rsid w:val="00522FA1"/>
    <w:rsid w:val="00530CF6"/>
    <w:rsid w:val="0053152F"/>
    <w:rsid w:val="00533C68"/>
    <w:rsid w:val="00541037"/>
    <w:rsid w:val="00541ACB"/>
    <w:rsid w:val="00541F0B"/>
    <w:rsid w:val="00543337"/>
    <w:rsid w:val="0055076A"/>
    <w:rsid w:val="005555F1"/>
    <w:rsid w:val="005608C7"/>
    <w:rsid w:val="00565C25"/>
    <w:rsid w:val="005671B3"/>
    <w:rsid w:val="00567A15"/>
    <w:rsid w:val="005763D5"/>
    <w:rsid w:val="0057776B"/>
    <w:rsid w:val="00577E11"/>
    <w:rsid w:val="00577F8B"/>
    <w:rsid w:val="00582DA4"/>
    <w:rsid w:val="0058352A"/>
    <w:rsid w:val="00586168"/>
    <w:rsid w:val="00587BDF"/>
    <w:rsid w:val="00587E0E"/>
    <w:rsid w:val="00590D10"/>
    <w:rsid w:val="00593A24"/>
    <w:rsid w:val="00595DFF"/>
    <w:rsid w:val="00595F69"/>
    <w:rsid w:val="00596B10"/>
    <w:rsid w:val="005A1B07"/>
    <w:rsid w:val="005B2A76"/>
    <w:rsid w:val="005B3F4D"/>
    <w:rsid w:val="005B6C04"/>
    <w:rsid w:val="005B6F29"/>
    <w:rsid w:val="005B7E12"/>
    <w:rsid w:val="005C1B09"/>
    <w:rsid w:val="005C6CAA"/>
    <w:rsid w:val="005D012B"/>
    <w:rsid w:val="005D0757"/>
    <w:rsid w:val="005D3233"/>
    <w:rsid w:val="005D48F6"/>
    <w:rsid w:val="005D7BEF"/>
    <w:rsid w:val="005E0782"/>
    <w:rsid w:val="005E2A0E"/>
    <w:rsid w:val="005E2A7F"/>
    <w:rsid w:val="005E4C82"/>
    <w:rsid w:val="005E5259"/>
    <w:rsid w:val="005E5C8D"/>
    <w:rsid w:val="005F22C4"/>
    <w:rsid w:val="005F2D7E"/>
    <w:rsid w:val="005F3C1A"/>
    <w:rsid w:val="005F5FF5"/>
    <w:rsid w:val="005F72CF"/>
    <w:rsid w:val="00602BE9"/>
    <w:rsid w:val="00602C2F"/>
    <w:rsid w:val="0060444E"/>
    <w:rsid w:val="0060608E"/>
    <w:rsid w:val="00606452"/>
    <w:rsid w:val="006107D5"/>
    <w:rsid w:val="00610A43"/>
    <w:rsid w:val="00612C41"/>
    <w:rsid w:val="006148E1"/>
    <w:rsid w:val="00615B3D"/>
    <w:rsid w:val="00617D49"/>
    <w:rsid w:val="006227EB"/>
    <w:rsid w:val="00623427"/>
    <w:rsid w:val="00625CB6"/>
    <w:rsid w:val="00631B04"/>
    <w:rsid w:val="00633A23"/>
    <w:rsid w:val="00640B45"/>
    <w:rsid w:val="00641316"/>
    <w:rsid w:val="00641860"/>
    <w:rsid w:val="0064360F"/>
    <w:rsid w:val="00645991"/>
    <w:rsid w:val="00645BB4"/>
    <w:rsid w:val="0064648B"/>
    <w:rsid w:val="006475D6"/>
    <w:rsid w:val="006501D1"/>
    <w:rsid w:val="006541AB"/>
    <w:rsid w:val="006563A4"/>
    <w:rsid w:val="00662A14"/>
    <w:rsid w:val="006638A3"/>
    <w:rsid w:val="00665635"/>
    <w:rsid w:val="00665685"/>
    <w:rsid w:val="00665A26"/>
    <w:rsid w:val="00665F49"/>
    <w:rsid w:val="0066621C"/>
    <w:rsid w:val="00671D32"/>
    <w:rsid w:val="0067392C"/>
    <w:rsid w:val="00674DE1"/>
    <w:rsid w:val="0067536B"/>
    <w:rsid w:val="00680DD1"/>
    <w:rsid w:val="006832A7"/>
    <w:rsid w:val="00694064"/>
    <w:rsid w:val="00694080"/>
    <w:rsid w:val="006A2332"/>
    <w:rsid w:val="006A2348"/>
    <w:rsid w:val="006A2BA9"/>
    <w:rsid w:val="006A348D"/>
    <w:rsid w:val="006A39E5"/>
    <w:rsid w:val="006A4884"/>
    <w:rsid w:val="006A6153"/>
    <w:rsid w:val="006A659F"/>
    <w:rsid w:val="006A6F08"/>
    <w:rsid w:val="006B0809"/>
    <w:rsid w:val="006B1BE8"/>
    <w:rsid w:val="006B373A"/>
    <w:rsid w:val="006C5022"/>
    <w:rsid w:val="006C5F3C"/>
    <w:rsid w:val="006C75DA"/>
    <w:rsid w:val="006C7F57"/>
    <w:rsid w:val="006D23C9"/>
    <w:rsid w:val="006D31A9"/>
    <w:rsid w:val="006E1335"/>
    <w:rsid w:val="006E2727"/>
    <w:rsid w:val="006E27A9"/>
    <w:rsid w:val="006E585E"/>
    <w:rsid w:val="006E6C68"/>
    <w:rsid w:val="006F0D5E"/>
    <w:rsid w:val="006F2F74"/>
    <w:rsid w:val="006F45D8"/>
    <w:rsid w:val="007016F6"/>
    <w:rsid w:val="007017AF"/>
    <w:rsid w:val="00701C30"/>
    <w:rsid w:val="007059A4"/>
    <w:rsid w:val="00706A5C"/>
    <w:rsid w:val="00712C42"/>
    <w:rsid w:val="007136C9"/>
    <w:rsid w:val="007175B1"/>
    <w:rsid w:val="00723A1C"/>
    <w:rsid w:val="007304AD"/>
    <w:rsid w:val="00731161"/>
    <w:rsid w:val="007320BC"/>
    <w:rsid w:val="007326EE"/>
    <w:rsid w:val="0073562C"/>
    <w:rsid w:val="007363BF"/>
    <w:rsid w:val="00741CA1"/>
    <w:rsid w:val="007422B9"/>
    <w:rsid w:val="007447F7"/>
    <w:rsid w:val="00746055"/>
    <w:rsid w:val="00746407"/>
    <w:rsid w:val="00751D76"/>
    <w:rsid w:val="00752C0E"/>
    <w:rsid w:val="00752D05"/>
    <w:rsid w:val="00753CBD"/>
    <w:rsid w:val="00754446"/>
    <w:rsid w:val="007554AC"/>
    <w:rsid w:val="007574E5"/>
    <w:rsid w:val="00761B2B"/>
    <w:rsid w:val="00764E12"/>
    <w:rsid w:val="00765781"/>
    <w:rsid w:val="00767FF6"/>
    <w:rsid w:val="007710E0"/>
    <w:rsid w:val="0077282D"/>
    <w:rsid w:val="0078334E"/>
    <w:rsid w:val="007847F0"/>
    <w:rsid w:val="007903C0"/>
    <w:rsid w:val="007911DE"/>
    <w:rsid w:val="00794BF0"/>
    <w:rsid w:val="00797C0D"/>
    <w:rsid w:val="007A1E06"/>
    <w:rsid w:val="007A4A92"/>
    <w:rsid w:val="007A7389"/>
    <w:rsid w:val="007B1788"/>
    <w:rsid w:val="007C1E18"/>
    <w:rsid w:val="007C29A0"/>
    <w:rsid w:val="007C48BF"/>
    <w:rsid w:val="007D242E"/>
    <w:rsid w:val="007D472B"/>
    <w:rsid w:val="007E07C4"/>
    <w:rsid w:val="007E18C2"/>
    <w:rsid w:val="007E445A"/>
    <w:rsid w:val="007E4816"/>
    <w:rsid w:val="007F1816"/>
    <w:rsid w:val="007F2B74"/>
    <w:rsid w:val="007F39B8"/>
    <w:rsid w:val="007F3F6B"/>
    <w:rsid w:val="007F48AD"/>
    <w:rsid w:val="008004FB"/>
    <w:rsid w:val="00806033"/>
    <w:rsid w:val="00806945"/>
    <w:rsid w:val="00807C9B"/>
    <w:rsid w:val="00812123"/>
    <w:rsid w:val="008178EC"/>
    <w:rsid w:val="00820FAC"/>
    <w:rsid w:val="0082475D"/>
    <w:rsid w:val="00830333"/>
    <w:rsid w:val="0083182C"/>
    <w:rsid w:val="00831CED"/>
    <w:rsid w:val="00832E4E"/>
    <w:rsid w:val="0083478B"/>
    <w:rsid w:val="0083490F"/>
    <w:rsid w:val="00834A38"/>
    <w:rsid w:val="00837295"/>
    <w:rsid w:val="00837376"/>
    <w:rsid w:val="00837B68"/>
    <w:rsid w:val="008407AB"/>
    <w:rsid w:val="008442CF"/>
    <w:rsid w:val="00845382"/>
    <w:rsid w:val="008465CC"/>
    <w:rsid w:val="008465E6"/>
    <w:rsid w:val="008516E3"/>
    <w:rsid w:val="00853879"/>
    <w:rsid w:val="00853F53"/>
    <w:rsid w:val="0085425B"/>
    <w:rsid w:val="0085429A"/>
    <w:rsid w:val="00854ACB"/>
    <w:rsid w:val="00855E45"/>
    <w:rsid w:val="00856275"/>
    <w:rsid w:val="00856EA1"/>
    <w:rsid w:val="00861E37"/>
    <w:rsid w:val="00861F7D"/>
    <w:rsid w:val="008664FD"/>
    <w:rsid w:val="00872684"/>
    <w:rsid w:val="00877138"/>
    <w:rsid w:val="00880E7A"/>
    <w:rsid w:val="008829F5"/>
    <w:rsid w:val="00882BCE"/>
    <w:rsid w:val="00884C5A"/>
    <w:rsid w:val="00885EE8"/>
    <w:rsid w:val="00886202"/>
    <w:rsid w:val="0088742D"/>
    <w:rsid w:val="00887AA8"/>
    <w:rsid w:val="00892118"/>
    <w:rsid w:val="00893EAE"/>
    <w:rsid w:val="008956BF"/>
    <w:rsid w:val="00896B42"/>
    <w:rsid w:val="008A24D7"/>
    <w:rsid w:val="008A2759"/>
    <w:rsid w:val="008A38A8"/>
    <w:rsid w:val="008A51C6"/>
    <w:rsid w:val="008B0727"/>
    <w:rsid w:val="008B1F96"/>
    <w:rsid w:val="008B3ED9"/>
    <w:rsid w:val="008B4290"/>
    <w:rsid w:val="008B6DBF"/>
    <w:rsid w:val="008C1803"/>
    <w:rsid w:val="008C2072"/>
    <w:rsid w:val="008C6331"/>
    <w:rsid w:val="008C7AB6"/>
    <w:rsid w:val="008D1DFE"/>
    <w:rsid w:val="008D311B"/>
    <w:rsid w:val="008D4658"/>
    <w:rsid w:val="008D72F0"/>
    <w:rsid w:val="008E0F4B"/>
    <w:rsid w:val="008E367E"/>
    <w:rsid w:val="008E7112"/>
    <w:rsid w:val="008F54C1"/>
    <w:rsid w:val="008F7684"/>
    <w:rsid w:val="00900D99"/>
    <w:rsid w:val="00914574"/>
    <w:rsid w:val="009174C5"/>
    <w:rsid w:val="0092326F"/>
    <w:rsid w:val="00923D0C"/>
    <w:rsid w:val="00925D5E"/>
    <w:rsid w:val="00933C00"/>
    <w:rsid w:val="009358F9"/>
    <w:rsid w:val="00935FBF"/>
    <w:rsid w:val="00940137"/>
    <w:rsid w:val="009419F2"/>
    <w:rsid w:val="00941D92"/>
    <w:rsid w:val="0094363F"/>
    <w:rsid w:val="00943A2E"/>
    <w:rsid w:val="00943F17"/>
    <w:rsid w:val="009443E2"/>
    <w:rsid w:val="0095062C"/>
    <w:rsid w:val="009514B8"/>
    <w:rsid w:val="00952A71"/>
    <w:rsid w:val="009569E9"/>
    <w:rsid w:val="00961380"/>
    <w:rsid w:val="00962EE9"/>
    <w:rsid w:val="009642D0"/>
    <w:rsid w:val="00966622"/>
    <w:rsid w:val="00967E53"/>
    <w:rsid w:val="0097172E"/>
    <w:rsid w:val="00972D33"/>
    <w:rsid w:val="0097457F"/>
    <w:rsid w:val="009771D8"/>
    <w:rsid w:val="009772CE"/>
    <w:rsid w:val="00980372"/>
    <w:rsid w:val="00981128"/>
    <w:rsid w:val="009813A2"/>
    <w:rsid w:val="00984B71"/>
    <w:rsid w:val="0099230F"/>
    <w:rsid w:val="00993584"/>
    <w:rsid w:val="00993743"/>
    <w:rsid w:val="00996124"/>
    <w:rsid w:val="009961F8"/>
    <w:rsid w:val="0099636A"/>
    <w:rsid w:val="00997333"/>
    <w:rsid w:val="009A245A"/>
    <w:rsid w:val="009A31B8"/>
    <w:rsid w:val="009A3854"/>
    <w:rsid w:val="009A3941"/>
    <w:rsid w:val="009A4A9C"/>
    <w:rsid w:val="009A6A63"/>
    <w:rsid w:val="009B31CB"/>
    <w:rsid w:val="009B3F71"/>
    <w:rsid w:val="009B5E1B"/>
    <w:rsid w:val="009C093B"/>
    <w:rsid w:val="009C21BC"/>
    <w:rsid w:val="009C3993"/>
    <w:rsid w:val="009C524C"/>
    <w:rsid w:val="009C73C0"/>
    <w:rsid w:val="009D2ACB"/>
    <w:rsid w:val="009D2E85"/>
    <w:rsid w:val="009D323C"/>
    <w:rsid w:val="009D780D"/>
    <w:rsid w:val="009E3DD2"/>
    <w:rsid w:val="009E43E1"/>
    <w:rsid w:val="009F0F75"/>
    <w:rsid w:val="009F46B8"/>
    <w:rsid w:val="009F4B62"/>
    <w:rsid w:val="009F4B7C"/>
    <w:rsid w:val="009F5A3D"/>
    <w:rsid w:val="009F6AB2"/>
    <w:rsid w:val="00A015B4"/>
    <w:rsid w:val="00A02D3D"/>
    <w:rsid w:val="00A02DAB"/>
    <w:rsid w:val="00A0431E"/>
    <w:rsid w:val="00A05ACB"/>
    <w:rsid w:val="00A115A2"/>
    <w:rsid w:val="00A126A6"/>
    <w:rsid w:val="00A14423"/>
    <w:rsid w:val="00A14A31"/>
    <w:rsid w:val="00A16F79"/>
    <w:rsid w:val="00A21847"/>
    <w:rsid w:val="00A23EE0"/>
    <w:rsid w:val="00A303A2"/>
    <w:rsid w:val="00A31146"/>
    <w:rsid w:val="00A3201B"/>
    <w:rsid w:val="00A3464A"/>
    <w:rsid w:val="00A36C8A"/>
    <w:rsid w:val="00A3707D"/>
    <w:rsid w:val="00A44D92"/>
    <w:rsid w:val="00A507B2"/>
    <w:rsid w:val="00A5396E"/>
    <w:rsid w:val="00A54F3C"/>
    <w:rsid w:val="00A551CB"/>
    <w:rsid w:val="00A55598"/>
    <w:rsid w:val="00A57AC3"/>
    <w:rsid w:val="00A6034A"/>
    <w:rsid w:val="00A605DA"/>
    <w:rsid w:val="00A6237A"/>
    <w:rsid w:val="00A627B9"/>
    <w:rsid w:val="00A629CC"/>
    <w:rsid w:val="00A65CFB"/>
    <w:rsid w:val="00A700B8"/>
    <w:rsid w:val="00A70546"/>
    <w:rsid w:val="00A722CC"/>
    <w:rsid w:val="00A738F5"/>
    <w:rsid w:val="00A74B6C"/>
    <w:rsid w:val="00A753C9"/>
    <w:rsid w:val="00A7560A"/>
    <w:rsid w:val="00A80001"/>
    <w:rsid w:val="00A82EED"/>
    <w:rsid w:val="00A82F3E"/>
    <w:rsid w:val="00A83B08"/>
    <w:rsid w:val="00A928BE"/>
    <w:rsid w:val="00A94881"/>
    <w:rsid w:val="00A963CA"/>
    <w:rsid w:val="00AA479E"/>
    <w:rsid w:val="00AB1858"/>
    <w:rsid w:val="00AB361A"/>
    <w:rsid w:val="00AB5139"/>
    <w:rsid w:val="00AC0E89"/>
    <w:rsid w:val="00AC366D"/>
    <w:rsid w:val="00AC38BC"/>
    <w:rsid w:val="00AC6EBB"/>
    <w:rsid w:val="00AD4106"/>
    <w:rsid w:val="00AD45FF"/>
    <w:rsid w:val="00AD4619"/>
    <w:rsid w:val="00AD5624"/>
    <w:rsid w:val="00AD6532"/>
    <w:rsid w:val="00AE050E"/>
    <w:rsid w:val="00AE4D33"/>
    <w:rsid w:val="00AE56C5"/>
    <w:rsid w:val="00AE7B9F"/>
    <w:rsid w:val="00AE7EEE"/>
    <w:rsid w:val="00AF082D"/>
    <w:rsid w:val="00AF0995"/>
    <w:rsid w:val="00AF0AA5"/>
    <w:rsid w:val="00AF22F7"/>
    <w:rsid w:val="00AF2789"/>
    <w:rsid w:val="00AF5E80"/>
    <w:rsid w:val="00B026A9"/>
    <w:rsid w:val="00B02A6C"/>
    <w:rsid w:val="00B0343A"/>
    <w:rsid w:val="00B04C20"/>
    <w:rsid w:val="00B0734C"/>
    <w:rsid w:val="00B1065C"/>
    <w:rsid w:val="00B109AB"/>
    <w:rsid w:val="00B11B36"/>
    <w:rsid w:val="00B164CF"/>
    <w:rsid w:val="00B1750B"/>
    <w:rsid w:val="00B17FE2"/>
    <w:rsid w:val="00B20510"/>
    <w:rsid w:val="00B24CA1"/>
    <w:rsid w:val="00B24EF2"/>
    <w:rsid w:val="00B31A84"/>
    <w:rsid w:val="00B40516"/>
    <w:rsid w:val="00B43955"/>
    <w:rsid w:val="00B444E4"/>
    <w:rsid w:val="00B467AB"/>
    <w:rsid w:val="00B4744C"/>
    <w:rsid w:val="00B51174"/>
    <w:rsid w:val="00B52126"/>
    <w:rsid w:val="00B52AF0"/>
    <w:rsid w:val="00B60437"/>
    <w:rsid w:val="00B64287"/>
    <w:rsid w:val="00B64940"/>
    <w:rsid w:val="00B66585"/>
    <w:rsid w:val="00B66BB2"/>
    <w:rsid w:val="00B7059D"/>
    <w:rsid w:val="00B735CF"/>
    <w:rsid w:val="00B73903"/>
    <w:rsid w:val="00B73CC1"/>
    <w:rsid w:val="00B751C6"/>
    <w:rsid w:val="00B809AB"/>
    <w:rsid w:val="00B824F8"/>
    <w:rsid w:val="00B83DD2"/>
    <w:rsid w:val="00B85316"/>
    <w:rsid w:val="00B87612"/>
    <w:rsid w:val="00B91026"/>
    <w:rsid w:val="00B917E5"/>
    <w:rsid w:val="00B92F61"/>
    <w:rsid w:val="00B9430D"/>
    <w:rsid w:val="00BB0F19"/>
    <w:rsid w:val="00BB131B"/>
    <w:rsid w:val="00BB2C48"/>
    <w:rsid w:val="00BB62A5"/>
    <w:rsid w:val="00BB677F"/>
    <w:rsid w:val="00BC0DCE"/>
    <w:rsid w:val="00BC49BA"/>
    <w:rsid w:val="00BC4C67"/>
    <w:rsid w:val="00BC6834"/>
    <w:rsid w:val="00BD0185"/>
    <w:rsid w:val="00BD2F35"/>
    <w:rsid w:val="00BD50A7"/>
    <w:rsid w:val="00BD598D"/>
    <w:rsid w:val="00BD69D3"/>
    <w:rsid w:val="00BE0E1B"/>
    <w:rsid w:val="00BE1359"/>
    <w:rsid w:val="00BE5D0D"/>
    <w:rsid w:val="00BE7671"/>
    <w:rsid w:val="00BF0910"/>
    <w:rsid w:val="00BF5A49"/>
    <w:rsid w:val="00BF6EC5"/>
    <w:rsid w:val="00C00DA2"/>
    <w:rsid w:val="00C0115F"/>
    <w:rsid w:val="00C0302A"/>
    <w:rsid w:val="00C030EE"/>
    <w:rsid w:val="00C044DD"/>
    <w:rsid w:val="00C105A3"/>
    <w:rsid w:val="00C11D42"/>
    <w:rsid w:val="00C11FF4"/>
    <w:rsid w:val="00C1242C"/>
    <w:rsid w:val="00C12A5A"/>
    <w:rsid w:val="00C16735"/>
    <w:rsid w:val="00C174A8"/>
    <w:rsid w:val="00C21ED3"/>
    <w:rsid w:val="00C23376"/>
    <w:rsid w:val="00C25DC9"/>
    <w:rsid w:val="00C27E8D"/>
    <w:rsid w:val="00C310B7"/>
    <w:rsid w:val="00C36EFD"/>
    <w:rsid w:val="00C37BC1"/>
    <w:rsid w:val="00C43B21"/>
    <w:rsid w:val="00C44932"/>
    <w:rsid w:val="00C46A82"/>
    <w:rsid w:val="00C47EB8"/>
    <w:rsid w:val="00C5116B"/>
    <w:rsid w:val="00C51A05"/>
    <w:rsid w:val="00C51D66"/>
    <w:rsid w:val="00C533D2"/>
    <w:rsid w:val="00C5480A"/>
    <w:rsid w:val="00C54868"/>
    <w:rsid w:val="00C63515"/>
    <w:rsid w:val="00C648E4"/>
    <w:rsid w:val="00C7078D"/>
    <w:rsid w:val="00C72D14"/>
    <w:rsid w:val="00C7363D"/>
    <w:rsid w:val="00C7399E"/>
    <w:rsid w:val="00C745BC"/>
    <w:rsid w:val="00C74728"/>
    <w:rsid w:val="00C76FA7"/>
    <w:rsid w:val="00C821AC"/>
    <w:rsid w:val="00C8336C"/>
    <w:rsid w:val="00C85B56"/>
    <w:rsid w:val="00C87B4C"/>
    <w:rsid w:val="00C92908"/>
    <w:rsid w:val="00C95310"/>
    <w:rsid w:val="00CA0301"/>
    <w:rsid w:val="00CA1171"/>
    <w:rsid w:val="00CA20C7"/>
    <w:rsid w:val="00CA350E"/>
    <w:rsid w:val="00CA4F72"/>
    <w:rsid w:val="00CA601D"/>
    <w:rsid w:val="00CA6ECF"/>
    <w:rsid w:val="00CB0362"/>
    <w:rsid w:val="00CB1FC2"/>
    <w:rsid w:val="00CB2641"/>
    <w:rsid w:val="00CB3E05"/>
    <w:rsid w:val="00CB5BE5"/>
    <w:rsid w:val="00CB7160"/>
    <w:rsid w:val="00CB7420"/>
    <w:rsid w:val="00CB7E45"/>
    <w:rsid w:val="00CC0C94"/>
    <w:rsid w:val="00CC1EED"/>
    <w:rsid w:val="00CC4B6D"/>
    <w:rsid w:val="00CC516D"/>
    <w:rsid w:val="00CC5676"/>
    <w:rsid w:val="00CD17E0"/>
    <w:rsid w:val="00CD17F2"/>
    <w:rsid w:val="00CD3B7D"/>
    <w:rsid w:val="00CE1B72"/>
    <w:rsid w:val="00CE21FF"/>
    <w:rsid w:val="00CE5993"/>
    <w:rsid w:val="00CE6773"/>
    <w:rsid w:val="00CE6913"/>
    <w:rsid w:val="00CE7061"/>
    <w:rsid w:val="00CE7323"/>
    <w:rsid w:val="00CF1032"/>
    <w:rsid w:val="00CF1481"/>
    <w:rsid w:val="00CF14B1"/>
    <w:rsid w:val="00CF167A"/>
    <w:rsid w:val="00CF1893"/>
    <w:rsid w:val="00CF2A29"/>
    <w:rsid w:val="00CF4A55"/>
    <w:rsid w:val="00CF6595"/>
    <w:rsid w:val="00CF7B6F"/>
    <w:rsid w:val="00D033DA"/>
    <w:rsid w:val="00D05E8D"/>
    <w:rsid w:val="00D111FE"/>
    <w:rsid w:val="00D1174D"/>
    <w:rsid w:val="00D15D5B"/>
    <w:rsid w:val="00D16057"/>
    <w:rsid w:val="00D160EF"/>
    <w:rsid w:val="00D21978"/>
    <w:rsid w:val="00D229B9"/>
    <w:rsid w:val="00D2372B"/>
    <w:rsid w:val="00D26786"/>
    <w:rsid w:val="00D3053E"/>
    <w:rsid w:val="00D31642"/>
    <w:rsid w:val="00D34281"/>
    <w:rsid w:val="00D3463E"/>
    <w:rsid w:val="00D35AB2"/>
    <w:rsid w:val="00D3667A"/>
    <w:rsid w:val="00D37910"/>
    <w:rsid w:val="00D4266A"/>
    <w:rsid w:val="00D42F54"/>
    <w:rsid w:val="00D44274"/>
    <w:rsid w:val="00D632C0"/>
    <w:rsid w:val="00D63F3B"/>
    <w:rsid w:val="00D65931"/>
    <w:rsid w:val="00D70481"/>
    <w:rsid w:val="00D71E40"/>
    <w:rsid w:val="00D73435"/>
    <w:rsid w:val="00D76BCA"/>
    <w:rsid w:val="00D843F8"/>
    <w:rsid w:val="00D84A98"/>
    <w:rsid w:val="00D84E7A"/>
    <w:rsid w:val="00D8742C"/>
    <w:rsid w:val="00D936C1"/>
    <w:rsid w:val="00D966BD"/>
    <w:rsid w:val="00D9676F"/>
    <w:rsid w:val="00D969BC"/>
    <w:rsid w:val="00DA058F"/>
    <w:rsid w:val="00DA3B84"/>
    <w:rsid w:val="00DA451E"/>
    <w:rsid w:val="00DA51ED"/>
    <w:rsid w:val="00DA59D0"/>
    <w:rsid w:val="00DA77AC"/>
    <w:rsid w:val="00DA7830"/>
    <w:rsid w:val="00DB0215"/>
    <w:rsid w:val="00DB3D01"/>
    <w:rsid w:val="00DB6337"/>
    <w:rsid w:val="00DB65F0"/>
    <w:rsid w:val="00DC7692"/>
    <w:rsid w:val="00DD08A8"/>
    <w:rsid w:val="00DD70FB"/>
    <w:rsid w:val="00DE38E0"/>
    <w:rsid w:val="00DE56C5"/>
    <w:rsid w:val="00DF091B"/>
    <w:rsid w:val="00DF0C47"/>
    <w:rsid w:val="00DF2917"/>
    <w:rsid w:val="00DF2F94"/>
    <w:rsid w:val="00DF431E"/>
    <w:rsid w:val="00DF5C48"/>
    <w:rsid w:val="00E00D7C"/>
    <w:rsid w:val="00E02926"/>
    <w:rsid w:val="00E0623A"/>
    <w:rsid w:val="00E0670D"/>
    <w:rsid w:val="00E0673F"/>
    <w:rsid w:val="00E07839"/>
    <w:rsid w:val="00E07B3E"/>
    <w:rsid w:val="00E10D23"/>
    <w:rsid w:val="00E111BE"/>
    <w:rsid w:val="00E14605"/>
    <w:rsid w:val="00E1518F"/>
    <w:rsid w:val="00E169EC"/>
    <w:rsid w:val="00E205A6"/>
    <w:rsid w:val="00E20A4C"/>
    <w:rsid w:val="00E2245D"/>
    <w:rsid w:val="00E239CB"/>
    <w:rsid w:val="00E23D26"/>
    <w:rsid w:val="00E24442"/>
    <w:rsid w:val="00E25CE5"/>
    <w:rsid w:val="00E326DA"/>
    <w:rsid w:val="00E34287"/>
    <w:rsid w:val="00E34304"/>
    <w:rsid w:val="00E374A0"/>
    <w:rsid w:val="00E50B8D"/>
    <w:rsid w:val="00E54603"/>
    <w:rsid w:val="00E5479F"/>
    <w:rsid w:val="00E65C89"/>
    <w:rsid w:val="00E67716"/>
    <w:rsid w:val="00E7132F"/>
    <w:rsid w:val="00E7433E"/>
    <w:rsid w:val="00E74F5A"/>
    <w:rsid w:val="00E75DC7"/>
    <w:rsid w:val="00E76660"/>
    <w:rsid w:val="00E80683"/>
    <w:rsid w:val="00E85098"/>
    <w:rsid w:val="00E85961"/>
    <w:rsid w:val="00E8662A"/>
    <w:rsid w:val="00E9216B"/>
    <w:rsid w:val="00EA081B"/>
    <w:rsid w:val="00EA4F60"/>
    <w:rsid w:val="00EB001C"/>
    <w:rsid w:val="00EB1C77"/>
    <w:rsid w:val="00EB2DF2"/>
    <w:rsid w:val="00EB2FFB"/>
    <w:rsid w:val="00EB3247"/>
    <w:rsid w:val="00EB7514"/>
    <w:rsid w:val="00EC017B"/>
    <w:rsid w:val="00EC02C4"/>
    <w:rsid w:val="00EC089A"/>
    <w:rsid w:val="00EC1746"/>
    <w:rsid w:val="00EC435B"/>
    <w:rsid w:val="00EC5F4D"/>
    <w:rsid w:val="00EC7BAF"/>
    <w:rsid w:val="00ED1633"/>
    <w:rsid w:val="00ED5396"/>
    <w:rsid w:val="00ED61F1"/>
    <w:rsid w:val="00ED63B0"/>
    <w:rsid w:val="00ED6B1C"/>
    <w:rsid w:val="00ED73B2"/>
    <w:rsid w:val="00EE08B8"/>
    <w:rsid w:val="00EE22A2"/>
    <w:rsid w:val="00EE6500"/>
    <w:rsid w:val="00EF15D0"/>
    <w:rsid w:val="00EF362C"/>
    <w:rsid w:val="00EF4056"/>
    <w:rsid w:val="00F01604"/>
    <w:rsid w:val="00F01864"/>
    <w:rsid w:val="00F06195"/>
    <w:rsid w:val="00F1016F"/>
    <w:rsid w:val="00F107EE"/>
    <w:rsid w:val="00F1695C"/>
    <w:rsid w:val="00F1707C"/>
    <w:rsid w:val="00F17516"/>
    <w:rsid w:val="00F2175B"/>
    <w:rsid w:val="00F2491C"/>
    <w:rsid w:val="00F30BBF"/>
    <w:rsid w:val="00F31E2D"/>
    <w:rsid w:val="00F341AC"/>
    <w:rsid w:val="00F3626D"/>
    <w:rsid w:val="00F40C39"/>
    <w:rsid w:val="00F42C29"/>
    <w:rsid w:val="00F43F0E"/>
    <w:rsid w:val="00F44FA4"/>
    <w:rsid w:val="00F45CED"/>
    <w:rsid w:val="00F530D4"/>
    <w:rsid w:val="00F535CD"/>
    <w:rsid w:val="00F556FF"/>
    <w:rsid w:val="00F56575"/>
    <w:rsid w:val="00F56E38"/>
    <w:rsid w:val="00F619E9"/>
    <w:rsid w:val="00F65287"/>
    <w:rsid w:val="00F67DD7"/>
    <w:rsid w:val="00F70BC3"/>
    <w:rsid w:val="00F712B2"/>
    <w:rsid w:val="00F76A7F"/>
    <w:rsid w:val="00F81690"/>
    <w:rsid w:val="00F8506D"/>
    <w:rsid w:val="00F905A8"/>
    <w:rsid w:val="00F90A70"/>
    <w:rsid w:val="00F91941"/>
    <w:rsid w:val="00F91EC5"/>
    <w:rsid w:val="00F93C8E"/>
    <w:rsid w:val="00F96C87"/>
    <w:rsid w:val="00FA059A"/>
    <w:rsid w:val="00FA0970"/>
    <w:rsid w:val="00FA55B4"/>
    <w:rsid w:val="00FA5741"/>
    <w:rsid w:val="00FA7F01"/>
    <w:rsid w:val="00FB1B61"/>
    <w:rsid w:val="00FB22C7"/>
    <w:rsid w:val="00FB3A71"/>
    <w:rsid w:val="00FB6EB7"/>
    <w:rsid w:val="00FC4627"/>
    <w:rsid w:val="00FC58B5"/>
    <w:rsid w:val="00FC5BCC"/>
    <w:rsid w:val="00FC6F0D"/>
    <w:rsid w:val="00FC7206"/>
    <w:rsid w:val="00FD0137"/>
    <w:rsid w:val="00FD2BC4"/>
    <w:rsid w:val="00FD2E91"/>
    <w:rsid w:val="00FD35D0"/>
    <w:rsid w:val="00FD4709"/>
    <w:rsid w:val="00FD4AC4"/>
    <w:rsid w:val="00FD53A0"/>
    <w:rsid w:val="00FD7A0B"/>
    <w:rsid w:val="00FD7A30"/>
    <w:rsid w:val="00FE52E9"/>
    <w:rsid w:val="00FE62F3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6A83E7"/>
  <w15:docId w15:val="{9161EC77-D980-43C7-91A5-7A643E34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E0E1B"/>
    <w:rPr>
      <w:sz w:val="24"/>
    </w:rPr>
  </w:style>
  <w:style w:type="paragraph" w:styleId="Heading1">
    <w:name w:val="heading 1"/>
    <w:basedOn w:val="Normal"/>
    <w:next w:val="Normal"/>
    <w:qFormat/>
    <w:rsid w:val="00680DD1"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qFormat/>
    <w:rsid w:val="003D2A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80D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0DD1"/>
  </w:style>
  <w:style w:type="paragraph" w:styleId="Header">
    <w:name w:val="header"/>
    <w:basedOn w:val="Normal"/>
    <w:link w:val="HeaderChar"/>
    <w:uiPriority w:val="99"/>
    <w:rsid w:val="00680DD1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rsid w:val="00680DD1"/>
    <w:pPr>
      <w:tabs>
        <w:tab w:val="left" w:pos="-720"/>
        <w:tab w:val="left" w:pos="0"/>
        <w:tab w:val="left" w:pos="720"/>
      </w:tabs>
      <w:ind w:left="1440" w:hanging="1440"/>
      <w:jc w:val="both"/>
    </w:pPr>
  </w:style>
  <w:style w:type="paragraph" w:styleId="BodyTextIndent2">
    <w:name w:val="Body Text Indent 2"/>
    <w:basedOn w:val="Normal"/>
    <w:rsid w:val="00680DD1"/>
    <w:pPr>
      <w:tabs>
        <w:tab w:val="left" w:pos="-720"/>
        <w:tab w:val="left" w:pos="1440"/>
      </w:tabs>
      <w:ind w:left="1440" w:hanging="1440"/>
      <w:jc w:val="both"/>
    </w:pPr>
  </w:style>
  <w:style w:type="paragraph" w:styleId="BalloonText">
    <w:name w:val="Balloon Text"/>
    <w:basedOn w:val="Normal"/>
    <w:semiHidden/>
    <w:rsid w:val="00997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5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">
    <w:name w:val="hidden"/>
    <w:basedOn w:val="DefaultParagraphFont"/>
    <w:rsid w:val="00645991"/>
  </w:style>
  <w:style w:type="paragraph" w:customStyle="1" w:styleId="Default">
    <w:name w:val="Default"/>
    <w:rsid w:val="003D2A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lockText">
    <w:name w:val="Block Text"/>
    <w:basedOn w:val="Default"/>
    <w:next w:val="Default"/>
    <w:rsid w:val="003D2AF1"/>
    <w:rPr>
      <w:color w:val="auto"/>
    </w:rPr>
  </w:style>
  <w:style w:type="paragraph" w:styleId="DocumentMap">
    <w:name w:val="Document Map"/>
    <w:basedOn w:val="Normal"/>
    <w:semiHidden/>
    <w:rsid w:val="00E14605"/>
    <w:pPr>
      <w:shd w:val="clear" w:color="auto" w:fill="000080"/>
    </w:pPr>
    <w:rPr>
      <w:rFonts w:ascii="Tahoma" w:hAnsi="Tahoma" w:cs="Tahoma"/>
      <w:sz w:val="20"/>
    </w:rPr>
  </w:style>
  <w:style w:type="paragraph" w:styleId="BodyText">
    <w:name w:val="Body Text"/>
    <w:basedOn w:val="Normal"/>
    <w:rsid w:val="00E34287"/>
    <w:pPr>
      <w:spacing w:after="120"/>
    </w:pPr>
  </w:style>
  <w:style w:type="paragraph" w:styleId="BodyText3">
    <w:name w:val="Body Text 3"/>
    <w:basedOn w:val="Normal"/>
    <w:rsid w:val="00F2175B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F2175B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E56C5"/>
    <w:pPr>
      <w:ind w:left="720"/>
    </w:pPr>
  </w:style>
  <w:style w:type="paragraph" w:customStyle="1" w:styleId="Style2">
    <w:name w:val="Style 2"/>
    <w:basedOn w:val="Normal"/>
    <w:rsid w:val="001D00C1"/>
    <w:pPr>
      <w:widowControl w:val="0"/>
      <w:ind w:left="792"/>
    </w:pPr>
    <w:rPr>
      <w:color w:val="000000"/>
      <w:sz w:val="20"/>
    </w:rPr>
  </w:style>
  <w:style w:type="paragraph" w:customStyle="1" w:styleId="Style1">
    <w:name w:val="Style 1"/>
    <w:basedOn w:val="Normal"/>
    <w:rsid w:val="001D00C1"/>
    <w:pPr>
      <w:widowControl w:val="0"/>
    </w:pPr>
    <w:rPr>
      <w:color w:val="000000"/>
      <w:sz w:val="20"/>
    </w:rPr>
  </w:style>
  <w:style w:type="character" w:styleId="Hyperlink">
    <w:name w:val="Hyperlink"/>
    <w:basedOn w:val="DefaultParagraphFont"/>
    <w:rsid w:val="00EA081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41ACB"/>
    <w:rPr>
      <w:color w:val="FF00FF"/>
      <w:sz w:val="24"/>
    </w:rPr>
  </w:style>
  <w:style w:type="paragraph" w:styleId="NoSpacing">
    <w:name w:val="No Spacing"/>
    <w:uiPriority w:val="1"/>
    <w:qFormat/>
    <w:rsid w:val="0085425B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18CE"/>
  </w:style>
  <w:style w:type="character" w:styleId="Emphasis">
    <w:name w:val="Emphasis"/>
    <w:basedOn w:val="DefaultParagraphFont"/>
    <w:qFormat/>
    <w:rsid w:val="00ED6B1C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1C27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278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278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2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2784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8D465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4658"/>
  </w:style>
  <w:style w:type="character" w:styleId="FootnoteReference">
    <w:name w:val="footnote reference"/>
    <w:basedOn w:val="DefaultParagraphFont"/>
    <w:semiHidden/>
    <w:unhideWhenUsed/>
    <w:rsid w:val="008D4658"/>
    <w:rPr>
      <w:vertAlign w:val="superscript"/>
    </w:rPr>
  </w:style>
  <w:style w:type="paragraph" w:styleId="Revision">
    <w:name w:val="Revision"/>
    <w:hidden/>
    <w:uiPriority w:val="99"/>
    <w:semiHidden/>
    <w:rsid w:val="00837B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uncand\Local%20Settings\Temporary%20Internet%20Files\OLK69\PURCHASE%20OF%20SERVICE%20CONTRACT%20TEMPLATE%20FY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5BED-71C5-486A-BBFE-8C504E2E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PURCHASE OF SERVICE CONTRACT TEMPLATE FY07</Template>
  <TotalTime>982</TotalTime>
  <Pages>2</Pages>
  <Words>892</Words>
  <Characters>5090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Carolina						Purchase Contract</vt:lpstr>
    </vt:vector>
  </TitlesOfParts>
  <Company>Buncombe County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Carolina						Purchase Contract</dc:title>
  <dc:creator>Health Center</dc:creator>
  <cp:keywords>center health provider service contract</cp:keywords>
  <dc:description>PROVIDER										HEALTH CENTER_x000d__x000d_	Regional Medical Center						Buncombe County Health Center_x000d__x000d__x000d_AGREEMENT FOR SERVICES_x000d__x000d_A.	The Health Center will:_x000d__x000d_CONTRACT MONITOR:</dc:description>
  <cp:lastModifiedBy>Marian Arledge</cp:lastModifiedBy>
  <cp:revision>2</cp:revision>
  <cp:lastPrinted>2017-11-15T14:00:00Z</cp:lastPrinted>
  <dcterms:created xsi:type="dcterms:W3CDTF">2018-01-09T13:33:00Z</dcterms:created>
  <dcterms:modified xsi:type="dcterms:W3CDTF">2018-01-09T13:33:00Z</dcterms:modified>
</cp:coreProperties>
</file>